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C123A9"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C123A9" w:rsidRDefault="000A03B2" w:rsidP="00DE264A">
            <w:pPr>
              <w:tabs>
                <w:tab w:val="left" w:pos="-108"/>
              </w:tabs>
              <w:ind w:left="-108"/>
              <w:jc w:val="left"/>
              <w:rPr>
                <w:rFonts w:cs="Arial"/>
                <w:b/>
                <w:bCs/>
                <w:i/>
                <w:iCs/>
                <w:color w:val="000066"/>
                <w:sz w:val="12"/>
                <w:szCs w:val="12"/>
                <w:lang w:eastAsia="it-IT"/>
              </w:rPr>
            </w:pPr>
            <w:r w:rsidRPr="00C123A9">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123A9">
              <w:rPr>
                <w:rFonts w:ascii="AdvP6960" w:hAnsi="AdvP6960" w:cs="AdvP6960"/>
                <w:color w:val="241F20"/>
                <w:szCs w:val="18"/>
                <w:lang w:eastAsia="it-IT"/>
              </w:rPr>
              <w:t xml:space="preserve"> </w:t>
            </w:r>
            <w:r w:rsidRPr="00C123A9">
              <w:rPr>
                <w:rFonts w:cs="Arial"/>
                <w:b/>
                <w:bCs/>
                <w:i/>
                <w:iCs/>
                <w:color w:val="000066"/>
                <w:sz w:val="24"/>
                <w:szCs w:val="24"/>
                <w:lang w:eastAsia="it-IT"/>
              </w:rPr>
              <w:t>CHEMICAL ENGINEERING</w:t>
            </w:r>
            <w:r w:rsidRPr="00C123A9">
              <w:rPr>
                <w:rFonts w:cs="Arial"/>
                <w:b/>
                <w:bCs/>
                <w:i/>
                <w:iCs/>
                <w:color w:val="0033FF"/>
                <w:sz w:val="24"/>
                <w:szCs w:val="24"/>
                <w:lang w:eastAsia="it-IT"/>
              </w:rPr>
              <w:t xml:space="preserve"> </w:t>
            </w:r>
            <w:r w:rsidRPr="00C123A9">
              <w:rPr>
                <w:rFonts w:cs="Arial"/>
                <w:b/>
                <w:bCs/>
                <w:i/>
                <w:iCs/>
                <w:color w:val="666666"/>
                <w:sz w:val="24"/>
                <w:szCs w:val="24"/>
                <w:lang w:eastAsia="it-IT"/>
              </w:rPr>
              <w:t>TRANSACTIONS</w:t>
            </w:r>
            <w:r w:rsidRPr="00C123A9">
              <w:rPr>
                <w:color w:val="333333"/>
                <w:sz w:val="24"/>
                <w:szCs w:val="24"/>
                <w:lang w:eastAsia="it-IT"/>
              </w:rPr>
              <w:t xml:space="preserve"> </w:t>
            </w:r>
            <w:r w:rsidRPr="00C123A9">
              <w:rPr>
                <w:rFonts w:cs="Arial"/>
                <w:b/>
                <w:bCs/>
                <w:i/>
                <w:iCs/>
                <w:color w:val="000066"/>
                <w:sz w:val="27"/>
                <w:szCs w:val="27"/>
                <w:lang w:eastAsia="it-IT"/>
              </w:rPr>
              <w:br/>
            </w:r>
          </w:p>
          <w:p w14:paraId="4B780582" w14:textId="38BD1662" w:rsidR="000A03B2" w:rsidRPr="00C123A9" w:rsidRDefault="00A76EFC" w:rsidP="00B57E6F">
            <w:pPr>
              <w:tabs>
                <w:tab w:val="left" w:pos="-108"/>
              </w:tabs>
              <w:ind w:left="-108"/>
              <w:rPr>
                <w:rFonts w:cs="Arial"/>
                <w:b/>
                <w:bCs/>
                <w:i/>
                <w:iCs/>
                <w:color w:val="000066"/>
                <w:sz w:val="22"/>
                <w:szCs w:val="22"/>
                <w:lang w:eastAsia="it-IT"/>
              </w:rPr>
            </w:pPr>
            <w:r w:rsidRPr="00C123A9">
              <w:rPr>
                <w:rFonts w:cs="Arial"/>
                <w:b/>
                <w:bCs/>
                <w:i/>
                <w:iCs/>
                <w:color w:val="000066"/>
                <w:sz w:val="22"/>
                <w:szCs w:val="22"/>
                <w:lang w:eastAsia="it-IT"/>
              </w:rPr>
              <w:t xml:space="preserve">VOL. </w:t>
            </w:r>
            <w:r w:rsidR="00825DD9" w:rsidRPr="00C123A9">
              <w:rPr>
                <w:rFonts w:cs="Arial"/>
                <w:b/>
                <w:bCs/>
                <w:i/>
                <w:iCs/>
                <w:color w:val="000066"/>
                <w:sz w:val="22"/>
                <w:szCs w:val="22"/>
                <w:lang w:eastAsia="it-IT"/>
              </w:rPr>
              <w:t>xxx</w:t>
            </w:r>
            <w:r w:rsidR="007B48F9" w:rsidRPr="00C123A9">
              <w:rPr>
                <w:rFonts w:cs="Arial"/>
                <w:b/>
                <w:bCs/>
                <w:i/>
                <w:iCs/>
                <w:color w:val="000066"/>
                <w:sz w:val="22"/>
                <w:szCs w:val="22"/>
                <w:lang w:eastAsia="it-IT"/>
              </w:rPr>
              <w:t>,</w:t>
            </w:r>
            <w:r w:rsidR="00FA5F5F" w:rsidRPr="00C123A9">
              <w:rPr>
                <w:rFonts w:cs="Arial"/>
                <w:b/>
                <w:bCs/>
                <w:i/>
                <w:iCs/>
                <w:color w:val="000066"/>
                <w:sz w:val="22"/>
                <w:szCs w:val="22"/>
                <w:lang w:eastAsia="it-IT"/>
              </w:rPr>
              <w:t xml:space="preserve"> 20</w:t>
            </w:r>
            <w:r w:rsidR="00DF5072" w:rsidRPr="00C123A9">
              <w:rPr>
                <w:rFonts w:cs="Arial"/>
                <w:b/>
                <w:bCs/>
                <w:i/>
                <w:iCs/>
                <w:color w:val="000066"/>
                <w:sz w:val="22"/>
                <w:szCs w:val="22"/>
                <w:lang w:eastAsia="it-IT"/>
              </w:rPr>
              <w:t>2</w:t>
            </w:r>
            <w:r w:rsidR="00825DD9" w:rsidRPr="00C123A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C123A9" w:rsidRDefault="000A03B2" w:rsidP="00CD5FE2">
            <w:pPr>
              <w:spacing w:line="140" w:lineRule="atLeast"/>
              <w:jc w:val="right"/>
              <w:rPr>
                <w:rFonts w:cs="Arial"/>
                <w:sz w:val="14"/>
                <w:szCs w:val="14"/>
              </w:rPr>
            </w:pPr>
            <w:r w:rsidRPr="00C123A9">
              <w:rPr>
                <w:rFonts w:cs="Arial"/>
                <w:sz w:val="14"/>
                <w:szCs w:val="14"/>
              </w:rPr>
              <w:t>A publication of</w:t>
            </w:r>
          </w:p>
          <w:p w14:paraId="599E5441" w14:textId="77777777" w:rsidR="000A03B2" w:rsidRPr="00C123A9" w:rsidRDefault="000A03B2" w:rsidP="00CD5FE2">
            <w:pPr>
              <w:jc w:val="right"/>
            </w:pPr>
            <w:r w:rsidRPr="00C123A9">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123A9" w14:paraId="380FA3CD" w14:textId="77777777" w:rsidTr="00DE264A">
        <w:trPr>
          <w:trHeight w:val="567"/>
          <w:jc w:val="center"/>
        </w:trPr>
        <w:tc>
          <w:tcPr>
            <w:tcW w:w="6946" w:type="dxa"/>
            <w:vMerge/>
            <w:tcBorders>
              <w:right w:val="single" w:sz="4" w:space="0" w:color="auto"/>
            </w:tcBorders>
          </w:tcPr>
          <w:p w14:paraId="39E5E4C1" w14:textId="77777777" w:rsidR="000A03B2" w:rsidRPr="00C123A9"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C123A9" w:rsidRDefault="000A03B2" w:rsidP="00CD5FE2">
            <w:pPr>
              <w:spacing w:line="140" w:lineRule="atLeast"/>
              <w:jc w:val="right"/>
              <w:rPr>
                <w:rFonts w:cs="Arial"/>
                <w:sz w:val="14"/>
                <w:szCs w:val="14"/>
              </w:rPr>
            </w:pPr>
            <w:r w:rsidRPr="00C123A9">
              <w:rPr>
                <w:rFonts w:cs="Arial"/>
                <w:sz w:val="14"/>
                <w:szCs w:val="14"/>
              </w:rPr>
              <w:t>The Italian Association</w:t>
            </w:r>
          </w:p>
          <w:p w14:paraId="7522B1D2" w14:textId="77777777" w:rsidR="000A03B2" w:rsidRPr="00C123A9" w:rsidRDefault="000A03B2" w:rsidP="00CD5FE2">
            <w:pPr>
              <w:spacing w:line="140" w:lineRule="atLeast"/>
              <w:jc w:val="right"/>
              <w:rPr>
                <w:rFonts w:cs="Arial"/>
                <w:sz w:val="14"/>
                <w:szCs w:val="14"/>
              </w:rPr>
            </w:pPr>
            <w:r w:rsidRPr="00C123A9">
              <w:rPr>
                <w:rFonts w:cs="Arial"/>
                <w:sz w:val="14"/>
                <w:szCs w:val="14"/>
              </w:rPr>
              <w:t>of Chemical Engineering</w:t>
            </w:r>
          </w:p>
          <w:p w14:paraId="4F0CC5DE" w14:textId="47FDB2FC" w:rsidR="000A03B2" w:rsidRPr="00C123A9" w:rsidRDefault="000D0268" w:rsidP="00CD5FE2">
            <w:pPr>
              <w:spacing w:line="140" w:lineRule="atLeast"/>
              <w:jc w:val="right"/>
              <w:rPr>
                <w:rFonts w:cs="Arial"/>
                <w:sz w:val="13"/>
                <w:szCs w:val="13"/>
              </w:rPr>
            </w:pPr>
            <w:r w:rsidRPr="00C123A9">
              <w:rPr>
                <w:rFonts w:cs="Arial"/>
                <w:sz w:val="13"/>
                <w:szCs w:val="13"/>
              </w:rPr>
              <w:t>Online at www.cetjournal.it</w:t>
            </w:r>
          </w:p>
        </w:tc>
      </w:tr>
      <w:tr w:rsidR="000A03B2" w:rsidRPr="00C123A9" w14:paraId="2D1B7169" w14:textId="77777777" w:rsidTr="00DE264A">
        <w:trPr>
          <w:trHeight w:val="68"/>
          <w:jc w:val="center"/>
        </w:trPr>
        <w:tc>
          <w:tcPr>
            <w:tcW w:w="8789" w:type="dxa"/>
            <w:gridSpan w:val="2"/>
          </w:tcPr>
          <w:p w14:paraId="4B0BB442" w14:textId="4EADF2C2" w:rsidR="00300E56" w:rsidRPr="00F94FB0" w:rsidRDefault="00300E56" w:rsidP="00B57E6F">
            <w:pPr>
              <w:ind w:left="-107"/>
              <w:outlineLvl w:val="2"/>
              <w:rPr>
                <w:rFonts w:ascii="Tahoma" w:hAnsi="Tahoma" w:cs="Tahoma"/>
                <w:bCs/>
                <w:color w:val="000000"/>
                <w:sz w:val="14"/>
                <w:szCs w:val="14"/>
                <w:lang w:val="pt-BR" w:eastAsia="it-IT"/>
              </w:rPr>
            </w:pPr>
            <w:proofErr w:type="spellStart"/>
            <w:r w:rsidRPr="00F94FB0">
              <w:rPr>
                <w:rFonts w:ascii="Tahoma" w:hAnsi="Tahoma" w:cs="Tahoma"/>
                <w:iCs/>
                <w:color w:val="333333"/>
                <w:sz w:val="14"/>
                <w:szCs w:val="14"/>
                <w:lang w:val="pt-BR" w:eastAsia="it-IT"/>
              </w:rPr>
              <w:t>Guest</w:t>
            </w:r>
            <w:proofErr w:type="spellEnd"/>
            <w:r w:rsidRPr="00F94FB0">
              <w:rPr>
                <w:rFonts w:ascii="Tahoma" w:hAnsi="Tahoma" w:cs="Tahoma"/>
                <w:iCs/>
                <w:color w:val="333333"/>
                <w:sz w:val="14"/>
                <w:szCs w:val="14"/>
                <w:lang w:val="pt-BR" w:eastAsia="it-IT"/>
              </w:rPr>
              <w:t xml:space="preserve"> </w:t>
            </w:r>
            <w:proofErr w:type="spellStart"/>
            <w:r w:rsidRPr="00F94FB0">
              <w:rPr>
                <w:rFonts w:ascii="Tahoma" w:hAnsi="Tahoma" w:cs="Tahoma"/>
                <w:iCs/>
                <w:color w:val="333333"/>
                <w:sz w:val="14"/>
                <w:szCs w:val="14"/>
                <w:lang w:val="pt-BR" w:eastAsia="it-IT"/>
              </w:rPr>
              <w:t>Editors</w:t>
            </w:r>
            <w:proofErr w:type="spellEnd"/>
            <w:r w:rsidRPr="00F94FB0">
              <w:rPr>
                <w:rFonts w:ascii="Tahoma" w:hAnsi="Tahoma" w:cs="Tahoma"/>
                <w:iCs/>
                <w:color w:val="333333"/>
                <w:sz w:val="14"/>
                <w:szCs w:val="14"/>
                <w:lang w:val="pt-BR" w:eastAsia="it-IT"/>
              </w:rPr>
              <w:t>:</w:t>
            </w:r>
            <w:r w:rsidR="00904C62" w:rsidRPr="00F94FB0">
              <w:rPr>
                <w:rFonts w:ascii="Tahoma" w:hAnsi="Tahoma" w:cs="Tahoma"/>
                <w:iCs/>
                <w:color w:val="333333"/>
                <w:sz w:val="14"/>
                <w:szCs w:val="14"/>
                <w:lang w:val="pt-BR" w:eastAsia="it-IT"/>
              </w:rPr>
              <w:t xml:space="preserve"> </w:t>
            </w:r>
            <w:r w:rsidR="00B57E6F" w:rsidRPr="00F94FB0">
              <w:rPr>
                <w:rFonts w:ascii="Tahoma" w:hAnsi="Tahoma" w:cs="Tahoma"/>
                <w:color w:val="000000"/>
                <w:sz w:val="14"/>
                <w:szCs w:val="14"/>
                <w:shd w:val="clear" w:color="auto" w:fill="FFFFFF"/>
                <w:lang w:val="pt-BR"/>
              </w:rPr>
              <w:t xml:space="preserve">Valerio </w:t>
            </w:r>
            <w:proofErr w:type="spellStart"/>
            <w:r w:rsidR="00B57E6F" w:rsidRPr="00F94FB0">
              <w:rPr>
                <w:rFonts w:ascii="Tahoma" w:hAnsi="Tahoma" w:cs="Tahoma"/>
                <w:color w:val="000000"/>
                <w:sz w:val="14"/>
                <w:szCs w:val="14"/>
                <w:shd w:val="clear" w:color="auto" w:fill="FFFFFF"/>
                <w:lang w:val="pt-BR"/>
              </w:rPr>
              <w:t>Cozzani</w:t>
            </w:r>
            <w:proofErr w:type="spellEnd"/>
            <w:r w:rsidR="00B57E6F" w:rsidRPr="00F94FB0">
              <w:rPr>
                <w:rFonts w:ascii="Tahoma" w:hAnsi="Tahoma" w:cs="Tahoma"/>
                <w:color w:val="000000"/>
                <w:sz w:val="14"/>
                <w:szCs w:val="14"/>
                <w:shd w:val="clear" w:color="auto" w:fill="FFFFFF"/>
                <w:lang w:val="pt-BR"/>
              </w:rPr>
              <w:t xml:space="preserve">, </w:t>
            </w:r>
            <w:r w:rsidR="001331DF" w:rsidRPr="00F94FB0">
              <w:rPr>
                <w:rFonts w:ascii="Tahoma" w:hAnsi="Tahoma" w:cs="Tahoma"/>
                <w:color w:val="000000"/>
                <w:sz w:val="14"/>
                <w:szCs w:val="14"/>
                <w:shd w:val="clear" w:color="auto" w:fill="FFFFFF"/>
                <w:lang w:val="pt-BR"/>
              </w:rPr>
              <w:t>Bruno Fabiano</w:t>
            </w:r>
            <w:r w:rsidR="00B57E6F" w:rsidRPr="00F94FB0">
              <w:rPr>
                <w:rFonts w:ascii="Tahoma" w:hAnsi="Tahoma" w:cs="Tahoma"/>
                <w:color w:val="000000"/>
                <w:sz w:val="14"/>
                <w:szCs w:val="14"/>
                <w:shd w:val="clear" w:color="auto" w:fill="FFFFFF"/>
                <w:lang w:val="pt-BR"/>
              </w:rPr>
              <w:t xml:space="preserve">, </w:t>
            </w:r>
            <w:proofErr w:type="spellStart"/>
            <w:r w:rsidR="00B57E6F" w:rsidRPr="00F94FB0">
              <w:rPr>
                <w:rFonts w:ascii="Tahoma" w:hAnsi="Tahoma" w:cs="Tahoma"/>
                <w:bCs/>
                <w:color w:val="000000"/>
                <w:sz w:val="14"/>
                <w:szCs w:val="14"/>
                <w:lang w:val="pt-BR" w:eastAsia="it-IT"/>
              </w:rPr>
              <w:t>Genserik</w:t>
            </w:r>
            <w:proofErr w:type="spellEnd"/>
            <w:r w:rsidR="00B57E6F" w:rsidRPr="00F94FB0">
              <w:rPr>
                <w:rFonts w:ascii="Tahoma" w:hAnsi="Tahoma" w:cs="Tahoma"/>
                <w:bCs/>
                <w:color w:val="000000"/>
                <w:sz w:val="14"/>
                <w:szCs w:val="14"/>
                <w:lang w:val="pt-BR" w:eastAsia="it-IT"/>
              </w:rPr>
              <w:t xml:space="preserve"> </w:t>
            </w:r>
            <w:proofErr w:type="spellStart"/>
            <w:r w:rsidR="00B57E6F" w:rsidRPr="00F94FB0">
              <w:rPr>
                <w:rFonts w:ascii="Tahoma" w:hAnsi="Tahoma" w:cs="Tahoma"/>
                <w:bCs/>
                <w:color w:val="000000"/>
                <w:sz w:val="14"/>
                <w:szCs w:val="14"/>
                <w:lang w:val="pt-BR" w:eastAsia="it-IT"/>
              </w:rPr>
              <w:t>Reniers</w:t>
            </w:r>
            <w:proofErr w:type="spellEnd"/>
          </w:p>
          <w:p w14:paraId="1B0F1814" w14:textId="7E8B8C7E" w:rsidR="000A03B2" w:rsidRPr="00C123A9" w:rsidRDefault="00FA5F5F" w:rsidP="00B57E6F">
            <w:pPr>
              <w:tabs>
                <w:tab w:val="left" w:pos="-108"/>
              </w:tabs>
              <w:spacing w:line="140" w:lineRule="atLeast"/>
              <w:ind w:left="-107"/>
              <w:jc w:val="left"/>
            </w:pPr>
            <w:r w:rsidRPr="00C123A9">
              <w:rPr>
                <w:rFonts w:ascii="Tahoma" w:hAnsi="Tahoma" w:cs="Tahoma"/>
                <w:iCs/>
                <w:color w:val="333333"/>
                <w:sz w:val="14"/>
                <w:szCs w:val="14"/>
                <w:lang w:eastAsia="it-IT"/>
              </w:rPr>
              <w:t>Copyright © 20</w:t>
            </w:r>
            <w:r w:rsidR="00DF5072" w:rsidRPr="00C123A9">
              <w:rPr>
                <w:rFonts w:ascii="Tahoma" w:hAnsi="Tahoma" w:cs="Tahoma"/>
                <w:iCs/>
                <w:color w:val="333333"/>
                <w:sz w:val="14"/>
                <w:szCs w:val="14"/>
                <w:lang w:eastAsia="it-IT"/>
              </w:rPr>
              <w:t>2</w:t>
            </w:r>
            <w:r w:rsidR="00825DD9" w:rsidRPr="00C123A9">
              <w:rPr>
                <w:rFonts w:ascii="Tahoma" w:hAnsi="Tahoma" w:cs="Tahoma"/>
                <w:iCs/>
                <w:color w:val="333333"/>
                <w:sz w:val="14"/>
                <w:szCs w:val="14"/>
                <w:lang w:eastAsia="it-IT"/>
              </w:rPr>
              <w:t>4</w:t>
            </w:r>
            <w:r w:rsidR="00904C62" w:rsidRPr="00C123A9">
              <w:rPr>
                <w:rFonts w:ascii="Tahoma" w:hAnsi="Tahoma" w:cs="Tahoma"/>
                <w:iCs/>
                <w:color w:val="333333"/>
                <w:sz w:val="14"/>
                <w:szCs w:val="14"/>
                <w:lang w:eastAsia="it-IT"/>
              </w:rPr>
              <w:t xml:space="preserve">, AIDIC </w:t>
            </w:r>
            <w:proofErr w:type="spellStart"/>
            <w:r w:rsidR="00904C62" w:rsidRPr="00C123A9">
              <w:rPr>
                <w:rFonts w:ascii="Tahoma" w:hAnsi="Tahoma" w:cs="Tahoma"/>
                <w:iCs/>
                <w:color w:val="333333"/>
                <w:sz w:val="14"/>
                <w:szCs w:val="14"/>
                <w:lang w:eastAsia="it-IT"/>
              </w:rPr>
              <w:t>Servizi</w:t>
            </w:r>
            <w:proofErr w:type="spellEnd"/>
            <w:r w:rsidR="00904C62" w:rsidRPr="00C123A9">
              <w:rPr>
                <w:rFonts w:ascii="Tahoma" w:hAnsi="Tahoma" w:cs="Tahoma"/>
                <w:iCs/>
                <w:color w:val="333333"/>
                <w:sz w:val="14"/>
                <w:szCs w:val="14"/>
                <w:lang w:eastAsia="it-IT"/>
              </w:rPr>
              <w:t xml:space="preserve"> </w:t>
            </w:r>
            <w:proofErr w:type="spellStart"/>
            <w:r w:rsidR="00904C62" w:rsidRPr="00C123A9">
              <w:rPr>
                <w:rFonts w:ascii="Tahoma" w:hAnsi="Tahoma" w:cs="Tahoma"/>
                <w:iCs/>
                <w:color w:val="333333"/>
                <w:sz w:val="14"/>
                <w:szCs w:val="14"/>
                <w:lang w:eastAsia="it-IT"/>
              </w:rPr>
              <w:t>S.r.l</w:t>
            </w:r>
            <w:proofErr w:type="spellEnd"/>
            <w:r w:rsidR="00904C62" w:rsidRPr="00C123A9">
              <w:rPr>
                <w:rFonts w:ascii="Tahoma" w:hAnsi="Tahoma" w:cs="Tahoma"/>
                <w:iCs/>
                <w:color w:val="333333"/>
                <w:sz w:val="14"/>
                <w:szCs w:val="14"/>
                <w:lang w:eastAsia="it-IT"/>
              </w:rPr>
              <w:t>.</w:t>
            </w:r>
            <w:r w:rsidR="00300E56" w:rsidRPr="00C123A9">
              <w:rPr>
                <w:rFonts w:ascii="Tahoma" w:hAnsi="Tahoma" w:cs="Tahoma"/>
                <w:iCs/>
                <w:color w:val="333333"/>
                <w:sz w:val="14"/>
                <w:szCs w:val="14"/>
                <w:lang w:eastAsia="it-IT"/>
              </w:rPr>
              <w:br/>
            </w:r>
            <w:r w:rsidR="00300E56" w:rsidRPr="00C123A9">
              <w:rPr>
                <w:rFonts w:ascii="Tahoma" w:hAnsi="Tahoma" w:cs="Tahoma"/>
                <w:b/>
                <w:iCs/>
                <w:color w:val="000000"/>
                <w:sz w:val="14"/>
                <w:szCs w:val="14"/>
                <w:lang w:eastAsia="it-IT"/>
              </w:rPr>
              <w:t>ISBN</w:t>
            </w:r>
            <w:r w:rsidR="00300E56" w:rsidRPr="00C123A9">
              <w:rPr>
                <w:rFonts w:ascii="Tahoma" w:hAnsi="Tahoma" w:cs="Tahoma"/>
                <w:iCs/>
                <w:color w:val="000000"/>
                <w:sz w:val="14"/>
                <w:szCs w:val="14"/>
                <w:lang w:eastAsia="it-IT"/>
              </w:rPr>
              <w:t xml:space="preserve"> </w:t>
            </w:r>
            <w:r w:rsidR="00825DD9" w:rsidRPr="00C123A9">
              <w:rPr>
                <w:rFonts w:ascii="Tahoma" w:hAnsi="Tahoma" w:cs="Tahoma"/>
                <w:sz w:val="14"/>
                <w:szCs w:val="14"/>
                <w:lang w:eastAsia="it-IT"/>
              </w:rPr>
              <w:t>979-12-81206-11-3</w:t>
            </w:r>
            <w:r w:rsidR="007B48F9" w:rsidRPr="00C123A9">
              <w:rPr>
                <w:rFonts w:ascii="Tahoma" w:hAnsi="Tahoma" w:cs="Tahoma"/>
                <w:iCs/>
                <w:color w:val="333333"/>
                <w:sz w:val="14"/>
                <w:szCs w:val="14"/>
                <w:lang w:eastAsia="it-IT"/>
              </w:rPr>
              <w:t>;</w:t>
            </w:r>
            <w:r w:rsidR="00300E56" w:rsidRPr="00C123A9">
              <w:rPr>
                <w:rFonts w:ascii="Tahoma" w:hAnsi="Tahoma" w:cs="Tahoma"/>
                <w:iCs/>
                <w:color w:val="333333"/>
                <w:sz w:val="14"/>
                <w:szCs w:val="14"/>
                <w:lang w:eastAsia="it-IT"/>
              </w:rPr>
              <w:t xml:space="preserve"> </w:t>
            </w:r>
            <w:r w:rsidR="00300E56" w:rsidRPr="00C123A9">
              <w:rPr>
                <w:rFonts w:ascii="Tahoma" w:hAnsi="Tahoma" w:cs="Tahoma"/>
                <w:b/>
                <w:iCs/>
                <w:color w:val="333333"/>
                <w:sz w:val="14"/>
                <w:szCs w:val="14"/>
                <w:lang w:eastAsia="it-IT"/>
              </w:rPr>
              <w:t>ISSN</w:t>
            </w:r>
            <w:r w:rsidR="00300E56" w:rsidRPr="00C123A9">
              <w:rPr>
                <w:rFonts w:ascii="Tahoma" w:hAnsi="Tahoma" w:cs="Tahoma"/>
                <w:iCs/>
                <w:color w:val="333333"/>
                <w:sz w:val="14"/>
                <w:szCs w:val="14"/>
                <w:lang w:eastAsia="it-IT"/>
              </w:rPr>
              <w:t xml:space="preserve"> 2283-9216</w:t>
            </w:r>
          </w:p>
        </w:tc>
      </w:tr>
    </w:tbl>
    <w:p w14:paraId="10DAA130" w14:textId="77777777" w:rsidR="000A03B2" w:rsidRPr="00C123A9" w:rsidRDefault="000A03B2" w:rsidP="000A03B2">
      <w:pPr>
        <w:pStyle w:val="CETAuthors"/>
        <w:rPr>
          <w:noProof w:val="0"/>
          <w:lang w:val="en-US"/>
        </w:rPr>
        <w:sectPr w:rsidR="000A03B2" w:rsidRPr="00C123A9" w:rsidSect="00EF3C20">
          <w:type w:val="continuous"/>
          <w:pgSz w:w="11906" w:h="16838" w:code="9"/>
          <w:pgMar w:top="1701" w:right="1418" w:bottom="1701" w:left="1701" w:header="1701" w:footer="0" w:gutter="0"/>
          <w:cols w:space="708"/>
          <w:titlePg/>
          <w:docGrid w:linePitch="360"/>
        </w:sectPr>
      </w:pPr>
    </w:p>
    <w:p w14:paraId="2E667253" w14:textId="0CF9FCF8" w:rsidR="00E978D0" w:rsidRPr="00C123A9" w:rsidRDefault="008E3917" w:rsidP="00DD177B">
      <w:pPr>
        <w:pStyle w:val="CETTitle"/>
        <w:rPr>
          <w:lang w:val="en-US"/>
        </w:rPr>
      </w:pPr>
      <w:r w:rsidRPr="00C123A9">
        <w:rPr>
          <w:rStyle w:val="normaltextrun"/>
          <w:rFonts w:cs="Arial"/>
          <w:color w:val="000000"/>
          <w:szCs w:val="32"/>
          <w:bdr w:val="none" w:sz="0" w:space="0" w:color="auto" w:frame="1"/>
          <w:lang w:val="en-US"/>
        </w:rPr>
        <w:t>Analysis of the Effectiveness of the OSHA Food Standard in the United States Tortilla Industry</w:t>
      </w:r>
    </w:p>
    <w:p w14:paraId="0488FED2" w14:textId="7EED656E" w:rsidR="00B57E6F" w:rsidRPr="00C123A9" w:rsidRDefault="008E3917" w:rsidP="00B57E6F">
      <w:pPr>
        <w:pStyle w:val="CETAuthors"/>
        <w:rPr>
          <w:noProof w:val="0"/>
          <w:lang w:val="en-US"/>
        </w:rPr>
      </w:pPr>
      <w:r w:rsidRPr="00C123A9">
        <w:rPr>
          <w:rStyle w:val="normaltextrun"/>
          <w:rFonts w:cs="Arial"/>
          <w:noProof w:val="0"/>
          <w:color w:val="000000"/>
          <w:shd w:val="clear" w:color="auto" w:fill="FFFFFF"/>
          <w:lang w:val="en-US"/>
        </w:rPr>
        <w:t xml:space="preserve">Gustavo A. Espinoza Calderón </w:t>
      </w:r>
      <w:r w:rsidRPr="00C123A9">
        <w:rPr>
          <w:rStyle w:val="normaltextrun"/>
          <w:rFonts w:cs="Arial"/>
          <w:noProof w:val="0"/>
          <w:color w:val="000000"/>
          <w:szCs w:val="24"/>
          <w:shd w:val="clear" w:color="auto" w:fill="FFFFFF"/>
          <w:vertAlign w:val="superscript"/>
          <w:lang w:val="en-US"/>
        </w:rPr>
        <w:t>a*</w:t>
      </w:r>
      <w:r w:rsidRPr="00C123A9">
        <w:rPr>
          <w:rStyle w:val="normaltextrun"/>
          <w:rFonts w:cs="Arial"/>
          <w:noProof w:val="0"/>
          <w:color w:val="000000"/>
          <w:shd w:val="clear" w:color="auto" w:fill="FFFFFF"/>
          <w:lang w:val="en-US"/>
        </w:rPr>
        <w:t xml:space="preserve">, Gloria O. Bustamante </w:t>
      </w:r>
      <w:proofErr w:type="spellStart"/>
      <w:r w:rsidRPr="00C123A9">
        <w:rPr>
          <w:rStyle w:val="normaltextrun"/>
          <w:rFonts w:cs="Arial"/>
          <w:noProof w:val="0"/>
          <w:color w:val="000000"/>
          <w:shd w:val="clear" w:color="auto" w:fill="FFFFFF"/>
          <w:lang w:val="en-US"/>
        </w:rPr>
        <w:t>C</w:t>
      </w:r>
      <w:r w:rsidR="00FA4487">
        <w:rPr>
          <w:rStyle w:val="normaltextrun"/>
          <w:rFonts w:cs="Arial"/>
          <w:noProof w:val="0"/>
          <w:color w:val="000000"/>
          <w:shd w:val="clear" w:color="auto" w:fill="FFFFFF"/>
          <w:lang w:val="en-US"/>
        </w:rPr>
        <w:t>ár</w:t>
      </w:r>
      <w:r w:rsidRPr="00C123A9">
        <w:rPr>
          <w:rStyle w:val="normaltextrun"/>
          <w:rFonts w:cs="Arial"/>
          <w:noProof w:val="0"/>
          <w:color w:val="000000"/>
          <w:shd w:val="clear" w:color="auto" w:fill="FFFFFF"/>
          <w:lang w:val="en-US"/>
        </w:rPr>
        <w:t>denas</w:t>
      </w:r>
      <w:r w:rsidRPr="00C123A9">
        <w:rPr>
          <w:rStyle w:val="normaltextrun"/>
          <w:rFonts w:cs="Arial"/>
          <w:noProof w:val="0"/>
          <w:color w:val="000000"/>
          <w:szCs w:val="24"/>
          <w:shd w:val="clear" w:color="auto" w:fill="FFFFFF"/>
          <w:vertAlign w:val="superscript"/>
          <w:lang w:val="en-US"/>
        </w:rPr>
        <w:t>b</w:t>
      </w:r>
      <w:proofErr w:type="spellEnd"/>
    </w:p>
    <w:p w14:paraId="72C09E78" w14:textId="4758C7CF" w:rsidR="008E3917" w:rsidRPr="00C123A9" w:rsidRDefault="00B10448" w:rsidP="008E3917">
      <w:pPr>
        <w:pStyle w:val="paragraph"/>
        <w:spacing w:before="0" w:beforeAutospacing="0" w:after="0" w:afterAutospacing="0"/>
        <w:textAlignment w:val="baseline"/>
        <w:rPr>
          <w:rFonts w:ascii="Segoe UI" w:hAnsi="Segoe UI" w:cs="Segoe UI"/>
          <w:sz w:val="18"/>
          <w:szCs w:val="18"/>
          <w:lang w:val="en-US"/>
        </w:rPr>
      </w:pPr>
      <w:r w:rsidRPr="00B10448">
        <w:rPr>
          <w:rStyle w:val="normaltextrun"/>
          <w:rFonts w:ascii="Arial" w:hAnsi="Arial" w:cs="Arial"/>
          <w:color w:val="000000"/>
          <w:sz w:val="16"/>
          <w:szCs w:val="16"/>
          <w:lang w:val="en-US"/>
        </w:rPr>
        <w:t>a</w:t>
      </w:r>
      <w:r w:rsidR="008E3917" w:rsidRPr="00C123A9">
        <w:rPr>
          <w:rStyle w:val="normaltextrun"/>
          <w:rFonts w:cs="Arial"/>
          <w:color w:val="000000"/>
          <w:sz w:val="16"/>
          <w:szCs w:val="16"/>
          <w:lang w:val="en-US"/>
        </w:rPr>
        <w:t xml:space="preserve"> </w:t>
      </w:r>
      <w:proofErr w:type="spellStart"/>
      <w:r w:rsidR="008E3917" w:rsidRPr="00C123A9">
        <w:rPr>
          <w:rStyle w:val="CETAddressCarattere"/>
          <w:noProof w:val="0"/>
          <w:lang w:val="en-US"/>
        </w:rPr>
        <w:t>Facultad</w:t>
      </w:r>
      <w:proofErr w:type="spellEnd"/>
      <w:r w:rsidR="008E3917" w:rsidRPr="00C123A9">
        <w:rPr>
          <w:rStyle w:val="CETAddressCarattere"/>
          <w:noProof w:val="0"/>
          <w:lang w:val="en-US"/>
        </w:rPr>
        <w:t xml:space="preserve"> de </w:t>
      </w:r>
      <w:proofErr w:type="spellStart"/>
      <w:r w:rsidR="008E3917" w:rsidRPr="00C123A9">
        <w:rPr>
          <w:rStyle w:val="CETAddressCarattere"/>
          <w:noProof w:val="0"/>
          <w:lang w:val="en-US"/>
        </w:rPr>
        <w:t>Ciencias</w:t>
      </w:r>
      <w:proofErr w:type="spellEnd"/>
      <w:r w:rsidR="008E3917" w:rsidRPr="00C123A9">
        <w:rPr>
          <w:rStyle w:val="CETAddressCarattere"/>
          <w:noProof w:val="0"/>
          <w:lang w:val="en-US"/>
        </w:rPr>
        <w:t xml:space="preserve"> </w:t>
      </w:r>
      <w:proofErr w:type="spellStart"/>
      <w:r w:rsidR="008E3917" w:rsidRPr="00C123A9">
        <w:rPr>
          <w:rStyle w:val="CETAddressCarattere"/>
          <w:noProof w:val="0"/>
          <w:lang w:val="en-US"/>
        </w:rPr>
        <w:t>Agrarias</w:t>
      </w:r>
      <w:proofErr w:type="spellEnd"/>
      <w:r w:rsidR="008E3917" w:rsidRPr="00C123A9">
        <w:rPr>
          <w:rStyle w:val="CETAddressCarattere"/>
          <w:noProof w:val="0"/>
          <w:lang w:val="en-US"/>
        </w:rPr>
        <w:t>, Universidad Nacional de Huancavelica, Huancavelica, Perú.</w:t>
      </w:r>
      <w:r w:rsidR="008E3917" w:rsidRPr="00C123A9">
        <w:rPr>
          <w:rStyle w:val="normaltextrun"/>
          <w:rFonts w:cs="Arial"/>
          <w:color w:val="000000"/>
          <w:sz w:val="16"/>
          <w:szCs w:val="16"/>
          <w:lang w:val="en-US"/>
        </w:rPr>
        <w:t> </w:t>
      </w:r>
      <w:r w:rsidR="008E3917" w:rsidRPr="00C123A9">
        <w:rPr>
          <w:rStyle w:val="eop"/>
          <w:rFonts w:ascii="Arial" w:hAnsi="Arial" w:cs="Arial"/>
          <w:color w:val="000000"/>
          <w:sz w:val="16"/>
          <w:szCs w:val="16"/>
          <w:lang w:val="en-US"/>
        </w:rPr>
        <w:t> </w:t>
      </w:r>
    </w:p>
    <w:p w14:paraId="628C6311" w14:textId="77777777" w:rsidR="008E3917" w:rsidRPr="00F94FB0" w:rsidRDefault="008E3917" w:rsidP="008E3917">
      <w:pPr>
        <w:pStyle w:val="CETAddress"/>
        <w:rPr>
          <w:rFonts w:ascii="Segoe UI" w:hAnsi="Segoe UI" w:cs="Segoe UI"/>
          <w:noProof w:val="0"/>
          <w:sz w:val="18"/>
          <w:szCs w:val="18"/>
          <w:lang w:val="es-PE"/>
        </w:rPr>
      </w:pPr>
      <w:r w:rsidRPr="00F94FB0">
        <w:rPr>
          <w:rStyle w:val="normaltextrun"/>
          <w:rFonts w:cs="Arial"/>
          <w:noProof w:val="0"/>
          <w:color w:val="000000"/>
          <w:szCs w:val="16"/>
          <w:lang w:val="es-PE"/>
        </w:rPr>
        <w:t>b Facultad de Ingeniería en Indu</w:t>
      </w:r>
      <w:r w:rsidRPr="00F94FB0">
        <w:rPr>
          <w:rStyle w:val="normaltextrun"/>
          <w:rFonts w:cs="Arial"/>
          <w:noProof w:val="0"/>
          <w:szCs w:val="16"/>
          <w:lang w:val="es-PE"/>
        </w:rPr>
        <w:t>strias Alimentarias, Universidad Nacional del Centro del Perú, Junín, Perú</w:t>
      </w:r>
    </w:p>
    <w:p w14:paraId="6893AF25" w14:textId="7C4C6F2F" w:rsidR="005334F5" w:rsidRPr="00C123A9" w:rsidRDefault="00000000" w:rsidP="008E3917">
      <w:pPr>
        <w:pStyle w:val="CETAddress"/>
        <w:spacing w:after="240"/>
        <w:rPr>
          <w:noProof w:val="0"/>
          <w:lang w:val="en-US"/>
        </w:rPr>
      </w:pPr>
      <w:hyperlink r:id="rId10" w:tgtFrame="_blank" w:history="1">
        <w:r w:rsidR="008E3917" w:rsidRPr="00C123A9">
          <w:rPr>
            <w:rStyle w:val="normaltextrun"/>
            <w:rFonts w:cs="Arial"/>
            <w:noProof w:val="0"/>
            <w:szCs w:val="16"/>
            <w:shd w:val="clear" w:color="auto" w:fill="FFFFFF"/>
            <w:lang w:val="en-US"/>
          </w:rPr>
          <w:t>*gustavo.espinoza@unh.edu.pe</w:t>
        </w:r>
      </w:hyperlink>
      <w:bookmarkStart w:id="0" w:name="_Hlk160095173"/>
    </w:p>
    <w:p w14:paraId="07835AC5" w14:textId="0D527974" w:rsidR="008E3917" w:rsidRPr="00C123A9" w:rsidRDefault="00B10448" w:rsidP="000614CC">
      <w:pPr>
        <w:pStyle w:val="CETBodytext"/>
      </w:pPr>
      <w:r w:rsidRPr="00F53392">
        <w:t>The Occupational Safety and Health Administration (OSHA) is a division of the U.S. Department of Labor. Its mission is to minimize health and safety hazards to workers in manufacturing industries. The focus was on its application in the food industry. Specifically in the manufacture of corn and wheat flour tortillas. These products have a high consumption in the North American country. The purpose of this study was to examine the mechanisms of the tortilla industry to adapt each activity to safety standards. In addition, to evaluate a measurable impact on the accidents that occurred and how they were corrected. The results show that OSHA standards enabled the design and management of industrial safety for the tortilla industry. This study identified three safety measures: personal protective equipment (PPE), chemical handling (SDS), and lockout/tagout (LOTO). Descriptive analyses were conducted to examine the impacts of the revised standard on tortilla worker safety. The findings indicate that nearly 24% of all injuries occur in this type of industry. It can be concluded that increasing workplace safety and compliance with legislation is currently a high priority in the food industry, although food safety is also of great importance. Both aspects can now go hand in hand thanks to the wide variety of safety solutions identified with low risk of contamination</w:t>
      </w:r>
      <w:r w:rsidR="008E3917" w:rsidRPr="00F53392">
        <w:t>.</w:t>
      </w:r>
    </w:p>
    <w:bookmarkEnd w:id="0"/>
    <w:p w14:paraId="476B2F2E" w14:textId="5D2E6293" w:rsidR="00600535" w:rsidRDefault="00600535" w:rsidP="00600535">
      <w:pPr>
        <w:pStyle w:val="CETHeading1"/>
      </w:pPr>
      <w:r w:rsidRPr="00C123A9">
        <w:t>Introduction</w:t>
      </w:r>
    </w:p>
    <w:p w14:paraId="2ED16C5D" w14:textId="29010A71" w:rsidR="008E3917" w:rsidRPr="000614CC" w:rsidRDefault="00B10448" w:rsidP="000614CC">
      <w:pPr>
        <w:pStyle w:val="CETBodytext"/>
      </w:pPr>
      <w:r w:rsidRPr="00F53392">
        <w:t>The Occupational Safety and Health Administration (OSHA) protects the health and safety of workers by establishing and enforcing standards for working conditions in American companies (Thomas et al., 2022). OSHA defines an occupational injury or illness if an event or exposure in the work environment caused or contributed to the condition, or significantly aggravated a preexisting condition (OSHA, 2023a). In 2023, OSHA published a seven-year report (2015 to 2021) of workplace injuries in the United States. Among the highlights of this report, OSHA has a registry for reporting accidents and injuries, classifying them as follows: injuries, skin disorders, respiratory conditions, poisonings, hearing loss and all other diseases. In the United States, there are various industrial centers in the food sector (Judd and Serap. 2023). One of the most popular is the corn and wheat flour tortilla industry, due to the great influence of migrants coming mainly from Central America. In this type of factories, proper safety management is imperative, due to the large volume of production and the use of big machines to produce tortillas. The literature reports that inefficient safety control can significantly increase the rate of occupational injuries and illnesses (Thomas et al., 2022). At the same time, analyzing and applying safety measures such as personal protective equipment (PPE), control of chemical products and blocking handling machines, is registered in the world as an advantageous tool to prevent disastrous accidents (OSHA, 2024b).</w:t>
      </w:r>
      <w:r w:rsidR="008E3917" w:rsidRPr="00F53392">
        <w:t> </w:t>
      </w:r>
    </w:p>
    <w:p w14:paraId="3336E927" w14:textId="1505CA0A" w:rsidR="008E3917" w:rsidRPr="000614CC" w:rsidRDefault="00DB6889" w:rsidP="000614CC">
      <w:pPr>
        <w:pStyle w:val="CETBodytext"/>
      </w:pPr>
      <w:r w:rsidRPr="00F53392">
        <w:t xml:space="preserve">For plant personal, protective equipment used during their activities, usually called "PPE", is a group of items and accessories that are managed to reduce exposure to hazards that produce severe illnesses and injuries within the workplace. These accidents can result from contact with chemical materials, radiological, physical, electrical, mechanical or other occupational hazards (OSHA, 2024a). Personal protective equipment is the last barrier of defense and does not replace engineering or administrative controls (National Institute for Occupational Safety and Health, 2022). Personal protective equipment may include items such as hard hats, </w:t>
      </w:r>
      <w:r w:rsidRPr="00F53392">
        <w:lastRenderedPageBreak/>
        <w:t>safety glasses, ear muffs or plugs, insulating gloves, steel-toed safety shoes, full body suits, respirators or coveralls, and reflective vests (OSHA, 2024</w:t>
      </w:r>
      <w:r w:rsidR="005140A9">
        <w:t>b</w:t>
      </w:r>
      <w:r w:rsidRPr="00F53392">
        <w:t>).</w:t>
      </w:r>
      <w:r w:rsidR="008E3917" w:rsidRPr="00F53392">
        <w:t> </w:t>
      </w:r>
    </w:p>
    <w:p w14:paraId="19D5AD71" w14:textId="77777777" w:rsidR="00F94FB0" w:rsidRPr="00F53392" w:rsidRDefault="008E3917" w:rsidP="000614CC">
      <w:pPr>
        <w:pStyle w:val="CETBodytext"/>
      </w:pPr>
      <w:r w:rsidRPr="00F53392">
        <w:t xml:space="preserve">In factories where food processes, the use of chemical inputs is very common; they are used as ingredients, for laboratory analysis, and for cleaning equipment and surfaces (Swee et al., 2017). The North American Hazard Communication Standard, revised in 2012, requires the manufacturer, distributor, or importer to provide safety data sheets (SDS), for each hazardous chemical, to communicate information about these hazards to </w:t>
      </w:r>
      <w:proofErr w:type="gramStart"/>
      <w:r w:rsidRPr="00F53392">
        <w:t>intermediaries</w:t>
      </w:r>
      <w:proofErr w:type="gramEnd"/>
      <w:r w:rsidRPr="00F53392">
        <w:t xml:space="preserve"> users. The SDS includes information such as the properties of each chemical substance, the physical, health risks, environmental health, protective measures, and safety precautions for handling, storing, and transporting the chemical (OSHA, 2022). </w:t>
      </w:r>
      <w:r w:rsidR="00F94FB0" w:rsidRPr="00F53392">
        <w:t xml:space="preserve">The SDS should be grouped into 16 components. The first 8 sections should have general data, chemical input information, classification, hazards, structure, safe handling practices, and emergency control provisions. Units 9 through 11 and 16 should show other technical and scientific data, such as stability, reactivity information, chemical and physical properties, exposure control information, toxicological information and date of preparation or last use data. The SDS must also contain Sections 12 through 15, to be consistent with the Globally Harmonized System of Classification and Labeling of Chemicals (GHS) (OSHA, 2022). </w:t>
      </w:r>
    </w:p>
    <w:p w14:paraId="4D09E90C" w14:textId="08E39711" w:rsidR="008E3917" w:rsidRPr="00C123A9" w:rsidRDefault="008E3917" w:rsidP="000614CC">
      <w:pPr>
        <w:pStyle w:val="CETBodytext"/>
        <w:rPr>
          <w:rFonts w:ascii="Segoe UI" w:hAnsi="Segoe UI" w:cs="Segoe UI"/>
        </w:rPr>
      </w:pPr>
      <w:r w:rsidRPr="00F53392">
        <w:t xml:space="preserve">In addition, due to the high rate of accidents due to improper handling of powered machinery, the OSHA standard has regulated actions to control hazardous energy through lockout/tagout of equipment (LOTO), </w:t>
      </w:r>
      <w:r w:rsidR="00F94FB0" w:rsidRPr="00F53392">
        <w:t>Addressing the mandatory handling and instructions for disabling equipment or machinery, thus preventing the escape of compromised energy while personnel perform maintenance work and cleaning tasks (OSHA, 2024a). The standard refers to alternatives to reduce the risks of thermal, electrical, pneumatic, mechanical, chemical, hydraulic, and other energy sources. Strict compliance with lockout/tagout procedures prevents an estimated 50,000 injuries and 120 deaths each year. Employees injured on the job due to hazardous energy exposure miss an average of 24 working days for recovery (Texas Department of Insurance, 2021)</w:t>
      </w:r>
      <w:r w:rsidRPr="00F53392">
        <w:t xml:space="preserve">. This preventive action requires prior training for workers to guarantee the use of LOTO. </w:t>
      </w:r>
      <w:r w:rsidR="00B37B18" w:rsidRPr="00F53392">
        <w:t>To identify, understand and comply with standards adaptable to the management of hazardous energy control. The training should involve at least three aspects: components of the energy control procedure relevant to the employee's duties or assignment, the employer's energy control program, and the various conditions of the OSHA Standards concerning lockout/tagout (OSHA, 2024</w:t>
      </w:r>
      <w:r w:rsidR="005140A9">
        <w:t>c</w:t>
      </w:r>
      <w:r w:rsidR="00B37B18" w:rsidRPr="00F53392">
        <w:t>).</w:t>
      </w:r>
    </w:p>
    <w:p w14:paraId="239D4592" w14:textId="6ECA0F66" w:rsidR="00B10448" w:rsidRDefault="00B10448" w:rsidP="00600535">
      <w:pPr>
        <w:pStyle w:val="CETHeading1"/>
        <w:tabs>
          <w:tab w:val="clear" w:pos="360"/>
          <w:tab w:val="right" w:pos="7100"/>
        </w:tabs>
        <w:jc w:val="both"/>
      </w:pPr>
      <w:r w:rsidRPr="00B10448">
        <w:t>Methodology</w:t>
      </w:r>
    </w:p>
    <w:p w14:paraId="559965F0" w14:textId="0F0888C5" w:rsidR="00B10448" w:rsidRDefault="000614CC" w:rsidP="00B10448">
      <w:pPr>
        <w:pStyle w:val="CETheadingx"/>
      </w:pPr>
      <w:r w:rsidRPr="000614CC">
        <w:t xml:space="preserve">OSHA </w:t>
      </w:r>
      <w:r>
        <w:t xml:space="preserve">data </w:t>
      </w:r>
      <w:r w:rsidRPr="000614CC">
        <w:t>collection</w:t>
      </w:r>
    </w:p>
    <w:p w14:paraId="0BE50BCE" w14:textId="400486B0" w:rsidR="00B10448" w:rsidRPr="000614CC" w:rsidRDefault="00B10448" w:rsidP="005075F0">
      <w:pPr>
        <w:pStyle w:val="CETBodytext"/>
      </w:pPr>
      <w:r w:rsidRPr="00276515">
        <w:t>OSHA conducts serious injury investigations through inspectors who visit companies that report accidents. The goal is to help control hazards and prevent future injuries. Official OSHA data was collected from the website (https://www.osha.gov/severeinjury). This study analyzed the report downloaded as of December 5, 2023. The information collected and structured only limits the data of the “federal OSHA jurisdiction” for companies in the United States of America. Currently, 34 states are included in this group, which considers only private sector personnel. The processed data covers information from the general list of all industrial sectors in this jurisdiction, the annual average of reports of severe injuries, the number of hospitalizations and amputations, the body parts injured by accidents at work, the origin of the injury, the nature of the injury, list of machinery accidents, injuries due to toxic substances, the date of the injury event, the address of the employer, the state, latitude</w:t>
      </w:r>
      <w:r w:rsidR="009618A9" w:rsidRPr="00276515">
        <w:t xml:space="preserve"> and</w:t>
      </w:r>
      <w:r w:rsidRPr="00276515">
        <w:t xml:space="preserve"> longitude, the 4 digits of the Classification System of Diseases and Injuries Occupational Classification System (OIICS), 6-digit industry codes from the North American Industry Classification System (NAICS), codes that characterize the injury event/exposure that precipitated the injury, the origin of the injury, the nature of the injury and the affected body part. </w:t>
      </w:r>
    </w:p>
    <w:p w14:paraId="677EBFF0" w14:textId="27564BEB" w:rsidR="00600535" w:rsidRDefault="006630E8" w:rsidP="00B10448">
      <w:pPr>
        <w:pStyle w:val="CETheadingx"/>
      </w:pPr>
      <w:r w:rsidRPr="00C123A9">
        <w:t>The industrial case-study: wheat and corn tortillas factory</w:t>
      </w:r>
      <w:r w:rsidR="000614CC">
        <w:t xml:space="preserve"> in California</w:t>
      </w:r>
    </w:p>
    <w:p w14:paraId="182B4C22" w14:textId="7596FCA0" w:rsidR="000614CC" w:rsidRPr="00276515" w:rsidRDefault="000614CC" w:rsidP="000614CC">
      <w:pPr>
        <w:pStyle w:val="CETBodytext"/>
      </w:pPr>
      <w:r w:rsidRPr="00276515">
        <w:t xml:space="preserve">Tortillas factories located in the California area, United States, have been growing in recent years. They work mainly with corn and wheat flour that they unload from trucks to the companies' silos. The transformation process is through kneading, baking and packaging the final product. This process may seem simple, but when working with large volumes, large equipment, high temperatures, and many workers are used in various areas. </w:t>
      </w:r>
    </w:p>
    <w:p w14:paraId="78A8E902" w14:textId="7D7D3BEB" w:rsidR="006630E8" w:rsidRPr="000614CC" w:rsidRDefault="000614CC" w:rsidP="000614CC">
      <w:pPr>
        <w:pStyle w:val="CETBodytext"/>
      </w:pPr>
      <w:r w:rsidRPr="00276515">
        <w:t>In this study, a first in-depth analysis of the same data has made it possible to highlight more specific aspects from the point of view of security control. The work of preventive safety actions was observed in one of the plants located in Panorama city in the state of California. The structure of the plant for processing, reception/shipping warehouse and quality control laboratories was analyzed. The entire process to obtain tortillas is supervised; they are distributed in 2 lines of corn flour that use 1 formula and 4 lines of wheat flour that use 4 different formulas.</w:t>
      </w:r>
      <w:r w:rsidR="006630E8" w:rsidRPr="00276515">
        <w:t> </w:t>
      </w:r>
    </w:p>
    <w:p w14:paraId="1C3199E0" w14:textId="4EB61D80" w:rsidR="006630E8" w:rsidRPr="00C123A9" w:rsidRDefault="006630E8" w:rsidP="006630E8">
      <w:pPr>
        <w:pStyle w:val="CETBodytext"/>
        <w:rPr>
          <w:rStyle w:val="eop"/>
          <w:rFonts w:cs="Arial"/>
          <w:color w:val="000000"/>
          <w:szCs w:val="18"/>
          <w:shd w:val="clear" w:color="auto" w:fill="FFFFFF"/>
        </w:rPr>
      </w:pPr>
      <w:r w:rsidRPr="00C123A9">
        <w:rPr>
          <w:rStyle w:val="wacimagecontainer"/>
          <w:rFonts w:ascii="Segoe UI" w:hAnsi="Segoe UI" w:cs="Segoe UI"/>
          <w:noProof/>
          <w:color w:val="000000"/>
          <w:szCs w:val="18"/>
          <w:shd w:val="clear" w:color="auto" w:fill="FFFFFF"/>
        </w:rPr>
        <w:lastRenderedPageBreak/>
        <w:drawing>
          <wp:inline distT="0" distB="0" distL="0" distR="0" wp14:anchorId="29F4273E" wp14:editId="567D4CA3">
            <wp:extent cx="5579745" cy="848360"/>
            <wp:effectExtent l="0" t="0" r="1905" b="8890"/>
            <wp:docPr id="12162303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848360"/>
                    </a:xfrm>
                    <a:prstGeom prst="rect">
                      <a:avLst/>
                    </a:prstGeom>
                    <a:noFill/>
                    <a:ln>
                      <a:noFill/>
                    </a:ln>
                  </pic:spPr>
                </pic:pic>
              </a:graphicData>
            </a:graphic>
          </wp:inline>
        </w:drawing>
      </w:r>
      <w:r w:rsidRPr="00C123A9">
        <w:rPr>
          <w:rFonts w:cs="Arial"/>
          <w:color w:val="000000"/>
          <w:szCs w:val="18"/>
          <w:shd w:val="clear" w:color="auto" w:fill="FFFFFF"/>
        </w:rPr>
        <w:br/>
      </w:r>
      <w:r w:rsidRPr="00C123A9">
        <w:rPr>
          <w:rStyle w:val="CETCaptionCarattere"/>
          <w:lang w:val="en-US"/>
        </w:rPr>
        <w:t xml:space="preserve">Figure 1: </w:t>
      </w:r>
      <w:r w:rsidR="000614CC" w:rsidRPr="000614CC">
        <w:rPr>
          <w:rStyle w:val="CETCaptionCarattere"/>
          <w:lang w:val="en-US"/>
        </w:rPr>
        <w:t>Typical production flowchart of corn tortillas in California</w:t>
      </w:r>
    </w:p>
    <w:p w14:paraId="234A30CB" w14:textId="77777777" w:rsidR="00EF7D28" w:rsidRPr="00C123A9" w:rsidRDefault="00EF7D28" w:rsidP="006630E8">
      <w:pPr>
        <w:pStyle w:val="CETBodytext"/>
        <w:rPr>
          <w:rStyle w:val="eop"/>
          <w:rFonts w:cs="Arial"/>
          <w:color w:val="000000"/>
          <w:szCs w:val="18"/>
          <w:shd w:val="clear" w:color="auto" w:fill="FFFFFF"/>
        </w:rPr>
      </w:pPr>
    </w:p>
    <w:p w14:paraId="7A7D8B2C" w14:textId="7C8006DC" w:rsidR="006630E8" w:rsidRPr="00C123A9" w:rsidRDefault="006630E8" w:rsidP="006630E8">
      <w:pPr>
        <w:pStyle w:val="CETBodytext"/>
        <w:rPr>
          <w:rStyle w:val="eop"/>
          <w:rFonts w:cs="Arial"/>
          <w:color w:val="000000"/>
          <w:szCs w:val="18"/>
          <w:shd w:val="clear" w:color="auto" w:fill="FFFFFF"/>
        </w:rPr>
      </w:pPr>
      <w:r w:rsidRPr="00C123A9">
        <w:rPr>
          <w:rStyle w:val="wacimagecontainer"/>
          <w:rFonts w:ascii="Segoe UI" w:hAnsi="Segoe UI" w:cs="Segoe UI"/>
          <w:noProof/>
          <w:color w:val="000000"/>
          <w:szCs w:val="18"/>
          <w:shd w:val="clear" w:color="auto" w:fill="FFFFFF"/>
        </w:rPr>
        <w:drawing>
          <wp:inline distT="0" distB="0" distL="0" distR="0" wp14:anchorId="0A26A154" wp14:editId="5D05DF6C">
            <wp:extent cx="5579745" cy="528955"/>
            <wp:effectExtent l="0" t="0" r="1905" b="4445"/>
            <wp:docPr id="1728483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9745" cy="528955"/>
                    </a:xfrm>
                    <a:prstGeom prst="rect">
                      <a:avLst/>
                    </a:prstGeom>
                    <a:noFill/>
                    <a:ln>
                      <a:noFill/>
                    </a:ln>
                  </pic:spPr>
                </pic:pic>
              </a:graphicData>
            </a:graphic>
          </wp:inline>
        </w:drawing>
      </w:r>
      <w:r w:rsidRPr="00C123A9">
        <w:rPr>
          <w:rFonts w:cs="Arial"/>
          <w:color w:val="000000"/>
          <w:szCs w:val="18"/>
          <w:shd w:val="clear" w:color="auto" w:fill="FFFFFF"/>
        </w:rPr>
        <w:br/>
      </w:r>
      <w:r w:rsidRPr="00C123A9">
        <w:rPr>
          <w:rStyle w:val="CETCaptionCarattere"/>
          <w:lang w:val="en-US"/>
        </w:rPr>
        <w:t xml:space="preserve">Figure 2: </w:t>
      </w:r>
      <w:r w:rsidR="000614CC">
        <w:rPr>
          <w:rStyle w:val="CETCaptionCarattere"/>
          <w:lang w:val="en-US"/>
        </w:rPr>
        <w:t>Typical production f</w:t>
      </w:r>
      <w:r w:rsidR="000614CC">
        <w:rPr>
          <w:rStyle w:val="normaltextrun"/>
          <w:rFonts w:cs="Arial"/>
          <w:i/>
          <w:iCs/>
          <w:color w:val="000000"/>
          <w:szCs w:val="18"/>
          <w:bdr w:val="none" w:sz="0" w:space="0" w:color="auto" w:frame="1"/>
        </w:rPr>
        <w:t>lowchart of flour tortilla in California</w:t>
      </w:r>
    </w:p>
    <w:p w14:paraId="536CE2AB" w14:textId="77777777" w:rsidR="006630E8" w:rsidRPr="00C123A9" w:rsidRDefault="006630E8" w:rsidP="006630E8">
      <w:pPr>
        <w:pStyle w:val="CETBodytext"/>
        <w:rPr>
          <w:rStyle w:val="eop"/>
          <w:rFonts w:cs="Arial"/>
          <w:color w:val="000000"/>
          <w:szCs w:val="18"/>
          <w:shd w:val="clear" w:color="auto" w:fill="FFFFFF"/>
        </w:rPr>
      </w:pPr>
    </w:p>
    <w:p w14:paraId="2BADFCCD" w14:textId="7FB535DF" w:rsidR="006630E8" w:rsidRPr="00276515" w:rsidRDefault="005075F0" w:rsidP="005075F0">
      <w:pPr>
        <w:pStyle w:val="CETBodytext"/>
      </w:pPr>
      <w:r w:rsidRPr="00276515">
        <w:t>The identification of the critical mechanisms was carried out based on the data contained in the Plant Safety Report. For this process, the mixer, kneader, rounder, press, cooler, oven and packaging machine were identified as critical points in the production area. In the warehouse area where shipping and receiving is carried out, loading and unloading equipment are the main risk mechanisms. In the quality assurance department, the critical components are the humidity, acidity and pH measuring equipment, and the use of chemical products for these activities. There are a total of 5 departments in the tortilla plant, production, quality assurance, sanitation, maintenance and logistics. Each of these has a manager in charge of controlling and planning the safety of the personnel on duty. A typical tortilla factory organizational matrix structure is shown in Figure 3. The quality assurance department reports directly to the regional Quality Department, managed outside the plant. </w:t>
      </w:r>
    </w:p>
    <w:p w14:paraId="162585C0" w14:textId="283AB7D3" w:rsidR="00E97F2D" w:rsidRDefault="008C1350" w:rsidP="006630E8">
      <w:pPr>
        <w:pStyle w:val="CETBodytext"/>
        <w:rPr>
          <w:rStyle w:val="normaltextrun"/>
        </w:rPr>
      </w:pPr>
      <w:r>
        <w:rPr>
          <w:noProof/>
        </w:rPr>
        <mc:AlternateContent>
          <mc:Choice Requires="wps">
            <w:drawing>
              <wp:anchor distT="0" distB="0" distL="114300" distR="114300" simplePos="0" relativeHeight="251663360" behindDoc="0" locked="0" layoutInCell="1" allowOverlap="1" wp14:anchorId="7820BE4B" wp14:editId="04DD917B">
                <wp:simplePos x="0" y="0"/>
                <wp:positionH relativeFrom="column">
                  <wp:posOffset>-57150</wp:posOffset>
                </wp:positionH>
                <wp:positionV relativeFrom="paragraph">
                  <wp:posOffset>114754</wp:posOffset>
                </wp:positionV>
                <wp:extent cx="4575810" cy="2733675"/>
                <wp:effectExtent l="0" t="0" r="0" b="9525"/>
                <wp:wrapNone/>
                <wp:docPr id="51304871" name="Rectángulo 2"/>
                <wp:cNvGraphicFramePr/>
                <a:graphic xmlns:a="http://schemas.openxmlformats.org/drawingml/2006/main">
                  <a:graphicData uri="http://schemas.microsoft.com/office/word/2010/wordprocessingShape">
                    <wps:wsp>
                      <wps:cNvSpPr/>
                      <wps:spPr>
                        <a:xfrm>
                          <a:off x="0" y="0"/>
                          <a:ext cx="4575810" cy="2733675"/>
                        </a:xfrm>
                        <a:prstGeom prst="rect">
                          <a:avLst/>
                        </a:prstGeom>
                        <a:blipFill>
                          <a:blip r:embed="rId13"/>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4FCAD" id="Rectángulo 2" o:spid="_x0000_s1026" style="position:absolute;margin-left:-4.5pt;margin-top:9.05pt;width:360.3pt;height:2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" stroked="f" strokeweight="2pt">
                <v:fill r:id="rId14" o:title="" recolor="t" rotate="t" type="frame"/>
              </v:rect>
            </w:pict>
          </mc:Fallback>
        </mc:AlternateContent>
      </w:r>
    </w:p>
    <w:p w14:paraId="7682F98B" w14:textId="2ED8E5E5" w:rsidR="00E97F2D" w:rsidRDefault="00E97F2D" w:rsidP="006630E8">
      <w:pPr>
        <w:pStyle w:val="CETBodytext"/>
        <w:rPr>
          <w:rStyle w:val="normaltextrun"/>
        </w:rPr>
      </w:pPr>
    </w:p>
    <w:p w14:paraId="02352289" w14:textId="431F6031" w:rsidR="00E97F2D" w:rsidRDefault="00E97F2D" w:rsidP="006630E8">
      <w:pPr>
        <w:pStyle w:val="CETBodytext"/>
        <w:rPr>
          <w:rStyle w:val="normaltextrun"/>
        </w:rPr>
      </w:pPr>
    </w:p>
    <w:p w14:paraId="399F7958" w14:textId="08B67C50" w:rsidR="00E97F2D" w:rsidRDefault="00E97F2D" w:rsidP="006630E8">
      <w:pPr>
        <w:pStyle w:val="CETBodytext"/>
        <w:rPr>
          <w:rStyle w:val="normaltextrun"/>
        </w:rPr>
      </w:pPr>
    </w:p>
    <w:p w14:paraId="13179626" w14:textId="77777777" w:rsidR="00E97F2D" w:rsidRDefault="00E97F2D" w:rsidP="006630E8">
      <w:pPr>
        <w:pStyle w:val="CETBodytext"/>
        <w:rPr>
          <w:rStyle w:val="normaltextrun"/>
        </w:rPr>
      </w:pPr>
    </w:p>
    <w:p w14:paraId="7F57382F" w14:textId="067363D8" w:rsidR="00E97F2D" w:rsidRDefault="00E97F2D" w:rsidP="006630E8">
      <w:pPr>
        <w:pStyle w:val="CETBodytext"/>
        <w:rPr>
          <w:rStyle w:val="normaltextrun"/>
        </w:rPr>
      </w:pPr>
    </w:p>
    <w:p w14:paraId="120575DB" w14:textId="77777777" w:rsidR="00E97F2D" w:rsidRDefault="00E97F2D" w:rsidP="006630E8">
      <w:pPr>
        <w:pStyle w:val="CETBodytext"/>
        <w:rPr>
          <w:rStyle w:val="normaltextrun"/>
        </w:rPr>
      </w:pPr>
    </w:p>
    <w:p w14:paraId="34727F48" w14:textId="77777777" w:rsidR="00E97F2D" w:rsidRDefault="00E97F2D" w:rsidP="006630E8">
      <w:pPr>
        <w:pStyle w:val="CETBodytext"/>
        <w:rPr>
          <w:rStyle w:val="normaltextrun"/>
        </w:rPr>
      </w:pPr>
    </w:p>
    <w:p w14:paraId="6759E7B5" w14:textId="5802491E" w:rsidR="00E97F2D" w:rsidRDefault="00E97F2D" w:rsidP="006630E8">
      <w:pPr>
        <w:pStyle w:val="CETBodytext"/>
        <w:rPr>
          <w:rStyle w:val="normaltextrun"/>
        </w:rPr>
      </w:pPr>
    </w:p>
    <w:p w14:paraId="4BA2A920" w14:textId="77777777" w:rsidR="00E97F2D" w:rsidRDefault="00E97F2D" w:rsidP="006630E8">
      <w:pPr>
        <w:pStyle w:val="CETBodytext"/>
        <w:rPr>
          <w:rStyle w:val="normaltextrun"/>
        </w:rPr>
      </w:pPr>
    </w:p>
    <w:p w14:paraId="1DCC5C90" w14:textId="77777777" w:rsidR="00E97F2D" w:rsidRDefault="00E97F2D" w:rsidP="006630E8">
      <w:pPr>
        <w:pStyle w:val="CETBodytext"/>
        <w:rPr>
          <w:rStyle w:val="normaltextrun"/>
        </w:rPr>
      </w:pPr>
    </w:p>
    <w:p w14:paraId="785AC91A" w14:textId="7704BC44" w:rsidR="00E97F2D" w:rsidRDefault="00E97F2D" w:rsidP="006630E8">
      <w:pPr>
        <w:pStyle w:val="CETBodytext"/>
        <w:rPr>
          <w:rStyle w:val="normaltextrun"/>
        </w:rPr>
      </w:pPr>
    </w:p>
    <w:p w14:paraId="6C924F77" w14:textId="5AF3170C" w:rsidR="00E97F2D" w:rsidRDefault="00E97F2D" w:rsidP="006630E8">
      <w:pPr>
        <w:pStyle w:val="CETBodytext"/>
        <w:rPr>
          <w:rStyle w:val="normaltextrun"/>
        </w:rPr>
      </w:pPr>
    </w:p>
    <w:p w14:paraId="3CCE7FE6" w14:textId="60AF876D" w:rsidR="00E97F2D" w:rsidRDefault="00E97F2D" w:rsidP="006630E8">
      <w:pPr>
        <w:pStyle w:val="CETBodytext"/>
        <w:rPr>
          <w:rStyle w:val="normaltextrun"/>
        </w:rPr>
      </w:pPr>
    </w:p>
    <w:p w14:paraId="71265BAB" w14:textId="42BE36D8" w:rsidR="00E97F2D" w:rsidRDefault="00E97F2D" w:rsidP="006630E8">
      <w:pPr>
        <w:pStyle w:val="CETBodytext"/>
        <w:rPr>
          <w:rStyle w:val="normaltextrun"/>
        </w:rPr>
      </w:pPr>
    </w:p>
    <w:p w14:paraId="3D3CE238" w14:textId="3C0AB9DB" w:rsidR="00E97F2D" w:rsidRDefault="00E97F2D" w:rsidP="006630E8">
      <w:pPr>
        <w:pStyle w:val="CETBodytext"/>
        <w:rPr>
          <w:rStyle w:val="normaltextrun"/>
        </w:rPr>
      </w:pPr>
    </w:p>
    <w:p w14:paraId="3CE3890D" w14:textId="010877D8" w:rsidR="00E97F2D" w:rsidRDefault="00E97F2D" w:rsidP="006630E8">
      <w:pPr>
        <w:pStyle w:val="CETBodytext"/>
        <w:rPr>
          <w:rStyle w:val="normaltextrun"/>
        </w:rPr>
      </w:pPr>
    </w:p>
    <w:p w14:paraId="22BE7CB0" w14:textId="291F5F14" w:rsidR="00E97F2D" w:rsidRPr="00C123A9" w:rsidRDefault="00E97F2D" w:rsidP="006630E8">
      <w:pPr>
        <w:pStyle w:val="CETBodytext"/>
        <w:rPr>
          <w:rStyle w:val="normaltextrun"/>
        </w:rPr>
      </w:pPr>
    </w:p>
    <w:p w14:paraId="4AC7CA5C" w14:textId="010FCC2E" w:rsidR="006630E8" w:rsidRPr="00C123A9" w:rsidRDefault="006630E8" w:rsidP="006630E8">
      <w:pPr>
        <w:pStyle w:val="CETBodytext"/>
        <w:rPr>
          <w:rStyle w:val="eop"/>
        </w:rPr>
      </w:pPr>
      <w:r w:rsidRPr="00C123A9">
        <w:rPr>
          <w:rStyle w:val="normaltextrun"/>
        </w:rPr>
        <w:t xml:space="preserve">                                           </w:t>
      </w:r>
    </w:p>
    <w:p w14:paraId="63E74526" w14:textId="202858DE" w:rsidR="006630E8" w:rsidRPr="00F4229E" w:rsidRDefault="006630E8" w:rsidP="00F4229E">
      <w:pPr>
        <w:pStyle w:val="CETCaption"/>
        <w:rPr>
          <w:rStyle w:val="eop"/>
        </w:rPr>
      </w:pPr>
      <w:r w:rsidRPr="00F4229E">
        <w:rPr>
          <w:rStyle w:val="normaltextrun"/>
        </w:rPr>
        <w:t>Figure 3: Typical tortilla factory organization and matrix structure</w:t>
      </w:r>
      <w:r w:rsidR="005075F0">
        <w:rPr>
          <w:rStyle w:val="normaltextrun"/>
        </w:rPr>
        <w:t xml:space="preserve"> in California</w:t>
      </w:r>
      <w:r w:rsidRPr="00F4229E">
        <w:rPr>
          <w:rStyle w:val="eop"/>
        </w:rPr>
        <w:t> </w:t>
      </w:r>
    </w:p>
    <w:p w14:paraId="3DFD4019" w14:textId="28A723B6" w:rsidR="006630E8" w:rsidRPr="00276515" w:rsidRDefault="005075F0" w:rsidP="006630E8">
      <w:pPr>
        <w:pStyle w:val="CETBodytext"/>
      </w:pPr>
      <w:r w:rsidRPr="00276515">
        <w:t>Each position is assembled to give the organizational result of reliable and safe production. Regularly, decisions about personnel management are made by each department manager. However, there is also a safety committee, made up of all plant managers. This committee makes safety risk decisions that affect the entire plant. They are responsible for the general security, operation of the facility and other aspects that could put the safety of personnel at risk. </w:t>
      </w:r>
    </w:p>
    <w:p w14:paraId="4CBA0D11" w14:textId="4215436E" w:rsidR="005075F0" w:rsidRPr="005075F0" w:rsidRDefault="005075F0" w:rsidP="005075F0">
      <w:pPr>
        <w:pStyle w:val="CETHeading1"/>
      </w:pPr>
      <w:r w:rsidRPr="005075F0">
        <w:t>Results and discussion</w:t>
      </w:r>
    </w:p>
    <w:p w14:paraId="3E9FE320" w14:textId="137426FD" w:rsidR="006630E8" w:rsidRPr="00C123A9" w:rsidRDefault="007A153D" w:rsidP="005075F0">
      <w:pPr>
        <w:pStyle w:val="CETheadingx"/>
        <w:rPr>
          <w:rStyle w:val="eop"/>
          <w:rFonts w:cs="Arial"/>
          <w:color w:val="000000"/>
          <w:szCs w:val="18"/>
          <w:shd w:val="clear" w:color="auto" w:fill="FFFFFF"/>
        </w:rPr>
      </w:pPr>
      <w:r w:rsidRPr="00C123A9">
        <w:rPr>
          <w:rStyle w:val="normaltextrun"/>
          <w:rFonts w:cs="Arial"/>
          <w:color w:val="000000"/>
          <w:szCs w:val="18"/>
          <w:shd w:val="clear" w:color="auto" w:fill="FFFFFF"/>
        </w:rPr>
        <w:t>Analysis of experiences in the OSHA database</w:t>
      </w:r>
      <w:r w:rsidRPr="00C123A9">
        <w:rPr>
          <w:rStyle w:val="eop"/>
          <w:rFonts w:cs="Arial"/>
          <w:color w:val="000000"/>
          <w:szCs w:val="18"/>
          <w:shd w:val="clear" w:color="auto" w:fill="FFFFFF"/>
        </w:rPr>
        <w:t> </w:t>
      </w:r>
    </w:p>
    <w:p w14:paraId="4B370F3F" w14:textId="1CFABD98" w:rsidR="00F4229E" w:rsidRPr="00276515" w:rsidRDefault="005075F0" w:rsidP="005075F0">
      <w:pPr>
        <w:pStyle w:val="CETBodytext"/>
      </w:pPr>
      <w:r w:rsidRPr="00276515">
        <w:t xml:space="preserve">According to the information obtained from the OSHA database in the United States, the manufacturing industrial sector is the one that has had the most accident reports between 2015 and 2021. Transportation and storage activities also have important figures because it is the third sector with the most work incidents. These two activities are a significant part of the tortilla industry. In short, it represents a great challenge in safety and </w:t>
      </w:r>
      <w:r w:rsidRPr="00276515">
        <w:lastRenderedPageBreak/>
        <w:t xml:space="preserve">prevention of occupational risks for this entire business, both in the production and logistics parts. The report of the 5 sectors with the highest risks is shown in table 1. The first five sectors mentioned represent 75% of the activities with the highest number of reports of occupational injuries and illnesses in the US. Accidents can range from minor injuries that are treated within the company, to serious injuries that require hospitalization and can have serious consequences. such as amputations and eye loss. </w:t>
      </w:r>
      <w:r w:rsidR="00F4229E" w:rsidRPr="00276515">
        <w:t xml:space="preserve"> </w:t>
      </w:r>
      <w:r w:rsidR="005140A9" w:rsidRPr="00276515">
        <w:t>In a previous work (Gomes et al., 2023), dedicated to the analysis of trends and data series of serious injuries from OSHA. It showed that the manufacturing and construction industry sectors in the US</w:t>
      </w:r>
      <w:r w:rsidR="00FA4487">
        <w:t>A</w:t>
      </w:r>
      <w:r w:rsidR="005140A9" w:rsidRPr="00276515">
        <w:t xml:space="preserve"> reported the highest number of injuries. Although these sectors make up approximately 13% of the workforce, around 50% of these serious accidents were reported only in these two sectors.</w:t>
      </w:r>
    </w:p>
    <w:p w14:paraId="6A49077F" w14:textId="6CD9F712" w:rsidR="007A153D" w:rsidRPr="00C123A9" w:rsidRDefault="007A153D" w:rsidP="007A153D">
      <w:pPr>
        <w:pStyle w:val="CETTabletitle"/>
        <w:rPr>
          <w:rStyle w:val="eop"/>
          <w:rFonts w:cs="Arial"/>
          <w:color w:val="000000"/>
          <w:szCs w:val="18"/>
          <w:shd w:val="clear" w:color="auto" w:fill="FFFFFF"/>
          <w:lang w:val="en-US"/>
        </w:rPr>
      </w:pPr>
      <w:r w:rsidRPr="00C123A9">
        <w:rPr>
          <w:rStyle w:val="normaltextrun"/>
          <w:rFonts w:cs="Arial"/>
          <w:i w:val="0"/>
          <w:iCs/>
          <w:color w:val="000000"/>
          <w:szCs w:val="18"/>
          <w:shd w:val="clear" w:color="auto" w:fill="FFFFFF"/>
          <w:lang w:val="en-US"/>
        </w:rPr>
        <w:t>Table 1: Average annual number of employer-reported accidents in the United States</w:t>
      </w:r>
      <w:r w:rsidR="00C123A9">
        <w:rPr>
          <w:rStyle w:val="normaltextrun"/>
          <w:rFonts w:cs="Arial"/>
          <w:i w:val="0"/>
          <w:iCs/>
          <w:color w:val="000000"/>
          <w:szCs w:val="18"/>
          <w:shd w:val="clear" w:color="auto" w:fill="FFFFFF"/>
          <w:lang w:val="en-US"/>
        </w:rPr>
        <w:t>,</w:t>
      </w:r>
      <w:r w:rsidRPr="00C123A9">
        <w:rPr>
          <w:rStyle w:val="normaltextrun"/>
          <w:rFonts w:cs="Arial"/>
          <w:i w:val="0"/>
          <w:iCs/>
          <w:color w:val="000000"/>
          <w:szCs w:val="18"/>
          <w:shd w:val="clear" w:color="auto" w:fill="FFFFFF"/>
          <w:lang w:val="en-US"/>
        </w:rPr>
        <w:t xml:space="preserve"> 2015</w:t>
      </w:r>
      <w:r w:rsidR="00C123A9">
        <w:rPr>
          <w:rStyle w:val="normaltextrun"/>
          <w:rFonts w:cs="Arial"/>
          <w:i w:val="0"/>
          <w:iCs/>
          <w:color w:val="000000"/>
          <w:szCs w:val="18"/>
          <w:shd w:val="clear" w:color="auto" w:fill="FFFFFF"/>
          <w:lang w:val="en-US"/>
        </w:rPr>
        <w:t xml:space="preserve"> to </w:t>
      </w:r>
      <w:r w:rsidRPr="00C123A9">
        <w:rPr>
          <w:rStyle w:val="normaltextrun"/>
          <w:rFonts w:cs="Arial"/>
          <w:i w:val="0"/>
          <w:iCs/>
          <w:color w:val="000000"/>
          <w:szCs w:val="18"/>
          <w:shd w:val="clear" w:color="auto" w:fill="FFFFFF"/>
          <w:lang w:val="en-US"/>
        </w:rPr>
        <w:t>2021</w:t>
      </w:r>
      <w:r w:rsidRPr="00C123A9">
        <w:rPr>
          <w:rStyle w:val="eop"/>
          <w:rFonts w:cs="Arial"/>
          <w:color w:val="000000"/>
          <w:szCs w:val="18"/>
          <w:shd w:val="clear" w:color="auto" w:fill="FFFFFF"/>
          <w:lang w:val="en-US"/>
        </w:rPr>
        <w:t> </w:t>
      </w:r>
    </w:p>
    <w:tbl>
      <w:tblPr>
        <w:tblW w:w="84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875"/>
        <w:gridCol w:w="956"/>
        <w:gridCol w:w="951"/>
        <w:gridCol w:w="861"/>
        <w:gridCol w:w="856"/>
        <w:gridCol w:w="866"/>
        <w:gridCol w:w="856"/>
      </w:tblGrid>
      <w:tr w:rsidR="007A153D" w:rsidRPr="00C123A9" w14:paraId="1B37C902" w14:textId="77777777" w:rsidTr="007A153D">
        <w:tc>
          <w:tcPr>
            <w:tcW w:w="2268" w:type="dxa"/>
            <w:tcBorders>
              <w:top w:val="single" w:sz="12" w:space="0" w:color="008000"/>
              <w:left w:val="nil"/>
              <w:bottom w:val="single" w:sz="6" w:space="0" w:color="008000"/>
              <w:right w:val="nil"/>
            </w:tcBorders>
            <w:shd w:val="clear" w:color="auto" w:fill="FFFFFF"/>
            <w:vAlign w:val="bottom"/>
            <w:hideMark/>
          </w:tcPr>
          <w:p w14:paraId="67FEDFF5" w14:textId="77777777" w:rsidR="007A153D" w:rsidRPr="00C123A9" w:rsidRDefault="007A153D" w:rsidP="007A153D">
            <w:pPr>
              <w:pStyle w:val="CETBodytext"/>
            </w:pPr>
            <w:r w:rsidRPr="00C123A9">
              <w:rPr>
                <w:rStyle w:val="eop"/>
              </w:rPr>
              <w:t> </w:t>
            </w:r>
          </w:p>
        </w:tc>
        <w:tc>
          <w:tcPr>
            <w:tcW w:w="875" w:type="dxa"/>
            <w:tcBorders>
              <w:top w:val="single" w:sz="12" w:space="0" w:color="008000"/>
              <w:left w:val="nil"/>
              <w:bottom w:val="single" w:sz="6" w:space="0" w:color="008000"/>
              <w:right w:val="nil"/>
            </w:tcBorders>
            <w:shd w:val="clear" w:color="auto" w:fill="FFFFFF"/>
            <w:vAlign w:val="bottom"/>
            <w:hideMark/>
          </w:tcPr>
          <w:p w14:paraId="37E2BA5B" w14:textId="77777777" w:rsidR="007A153D" w:rsidRPr="00C123A9" w:rsidRDefault="007A153D" w:rsidP="007A153D">
            <w:pPr>
              <w:pStyle w:val="CETBodytext"/>
            </w:pPr>
            <w:r w:rsidRPr="00C123A9">
              <w:rPr>
                <w:rStyle w:val="normaltextrun"/>
                <w:rFonts w:eastAsiaTheme="majorEastAsia"/>
              </w:rPr>
              <w:t>2015</w:t>
            </w:r>
            <w:r w:rsidRPr="00C123A9">
              <w:rPr>
                <w:rStyle w:val="eop"/>
              </w:rPr>
              <w:t> </w:t>
            </w:r>
          </w:p>
        </w:tc>
        <w:tc>
          <w:tcPr>
            <w:tcW w:w="956" w:type="dxa"/>
            <w:tcBorders>
              <w:top w:val="single" w:sz="12" w:space="0" w:color="008000"/>
              <w:left w:val="nil"/>
              <w:bottom w:val="single" w:sz="6" w:space="0" w:color="008000"/>
              <w:right w:val="nil"/>
            </w:tcBorders>
            <w:shd w:val="clear" w:color="auto" w:fill="FFFFFF"/>
            <w:vAlign w:val="bottom"/>
            <w:hideMark/>
          </w:tcPr>
          <w:p w14:paraId="101414AC" w14:textId="77777777" w:rsidR="007A153D" w:rsidRPr="00C123A9" w:rsidRDefault="007A153D" w:rsidP="007A153D">
            <w:pPr>
              <w:pStyle w:val="CETBodytext"/>
            </w:pPr>
            <w:r w:rsidRPr="00C123A9">
              <w:rPr>
                <w:rStyle w:val="normaltextrun"/>
                <w:rFonts w:eastAsiaTheme="majorEastAsia"/>
              </w:rPr>
              <w:t>2016</w:t>
            </w:r>
            <w:r w:rsidRPr="00C123A9">
              <w:rPr>
                <w:rStyle w:val="eop"/>
              </w:rPr>
              <w:t> </w:t>
            </w:r>
          </w:p>
        </w:tc>
        <w:tc>
          <w:tcPr>
            <w:tcW w:w="951" w:type="dxa"/>
            <w:tcBorders>
              <w:top w:val="single" w:sz="12" w:space="0" w:color="008000"/>
              <w:left w:val="nil"/>
              <w:bottom w:val="single" w:sz="6" w:space="0" w:color="008000"/>
              <w:right w:val="nil"/>
            </w:tcBorders>
            <w:shd w:val="clear" w:color="auto" w:fill="FFFFFF"/>
            <w:vAlign w:val="bottom"/>
          </w:tcPr>
          <w:p w14:paraId="6D69B544" w14:textId="77777777" w:rsidR="007A153D" w:rsidRPr="00C123A9" w:rsidRDefault="007A153D" w:rsidP="007A153D">
            <w:pPr>
              <w:pStyle w:val="CETBodytext"/>
            </w:pPr>
            <w:r w:rsidRPr="00C123A9">
              <w:rPr>
                <w:rStyle w:val="normaltextrun"/>
                <w:rFonts w:eastAsiaTheme="majorEastAsia"/>
              </w:rPr>
              <w:t>2017</w:t>
            </w:r>
            <w:r w:rsidRPr="00C123A9">
              <w:rPr>
                <w:rStyle w:val="eop"/>
              </w:rPr>
              <w:t> </w:t>
            </w:r>
          </w:p>
        </w:tc>
        <w:tc>
          <w:tcPr>
            <w:tcW w:w="861" w:type="dxa"/>
            <w:tcBorders>
              <w:top w:val="single" w:sz="12" w:space="0" w:color="008000"/>
              <w:left w:val="nil"/>
              <w:bottom w:val="single" w:sz="6" w:space="0" w:color="008000"/>
              <w:right w:val="nil"/>
            </w:tcBorders>
            <w:shd w:val="clear" w:color="auto" w:fill="FFFFFF"/>
            <w:vAlign w:val="bottom"/>
          </w:tcPr>
          <w:p w14:paraId="0B5BE70B"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2018</w:t>
            </w:r>
            <w:r w:rsidRPr="00C123A9">
              <w:rPr>
                <w:rStyle w:val="eop"/>
              </w:rPr>
              <w:t> </w:t>
            </w:r>
          </w:p>
        </w:tc>
        <w:tc>
          <w:tcPr>
            <w:tcW w:w="856" w:type="dxa"/>
            <w:tcBorders>
              <w:top w:val="single" w:sz="12" w:space="0" w:color="008000"/>
              <w:left w:val="nil"/>
              <w:bottom w:val="single" w:sz="6" w:space="0" w:color="008000"/>
              <w:right w:val="nil"/>
            </w:tcBorders>
            <w:shd w:val="clear" w:color="auto" w:fill="FFFFFF"/>
            <w:vAlign w:val="bottom"/>
          </w:tcPr>
          <w:p w14:paraId="5FBB55DB"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2019</w:t>
            </w:r>
            <w:r w:rsidRPr="00C123A9">
              <w:rPr>
                <w:rStyle w:val="eop"/>
              </w:rPr>
              <w:t> </w:t>
            </w:r>
          </w:p>
        </w:tc>
        <w:tc>
          <w:tcPr>
            <w:tcW w:w="866" w:type="dxa"/>
            <w:tcBorders>
              <w:top w:val="single" w:sz="12" w:space="0" w:color="008000"/>
              <w:left w:val="nil"/>
              <w:bottom w:val="single" w:sz="6" w:space="0" w:color="008000"/>
              <w:right w:val="nil"/>
            </w:tcBorders>
            <w:shd w:val="clear" w:color="auto" w:fill="FFFFFF"/>
            <w:vAlign w:val="bottom"/>
          </w:tcPr>
          <w:p w14:paraId="30D989A0" w14:textId="361DF457" w:rsidR="007A153D" w:rsidRPr="00C123A9" w:rsidRDefault="007A153D" w:rsidP="007A153D">
            <w:pPr>
              <w:pStyle w:val="CETBodytext"/>
              <w:rPr>
                <w:rStyle w:val="normaltextrun"/>
                <w:rFonts w:eastAsiaTheme="majorEastAsia"/>
              </w:rPr>
            </w:pPr>
            <w:r w:rsidRPr="00C123A9">
              <w:rPr>
                <w:rStyle w:val="normaltextrun"/>
                <w:rFonts w:eastAsiaTheme="majorEastAsia"/>
              </w:rPr>
              <w:t>2020</w:t>
            </w:r>
            <w:r w:rsidRPr="00C123A9">
              <w:rPr>
                <w:rStyle w:val="eop"/>
              </w:rPr>
              <w:t> </w:t>
            </w:r>
          </w:p>
        </w:tc>
        <w:tc>
          <w:tcPr>
            <w:tcW w:w="856" w:type="dxa"/>
            <w:tcBorders>
              <w:top w:val="single" w:sz="12" w:space="0" w:color="008000"/>
              <w:left w:val="nil"/>
              <w:bottom w:val="single" w:sz="6" w:space="0" w:color="008000"/>
              <w:right w:val="nil"/>
            </w:tcBorders>
            <w:shd w:val="clear" w:color="auto" w:fill="FFFFFF"/>
            <w:vAlign w:val="bottom"/>
          </w:tcPr>
          <w:p w14:paraId="24819B83"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2021</w:t>
            </w:r>
            <w:r w:rsidRPr="00C123A9">
              <w:rPr>
                <w:rStyle w:val="eop"/>
              </w:rPr>
              <w:t> </w:t>
            </w:r>
          </w:p>
        </w:tc>
      </w:tr>
      <w:tr w:rsidR="007A153D" w:rsidRPr="00C123A9" w14:paraId="72774F5A" w14:textId="77777777" w:rsidTr="007A153D">
        <w:tc>
          <w:tcPr>
            <w:tcW w:w="2268" w:type="dxa"/>
            <w:tcBorders>
              <w:top w:val="nil"/>
              <w:left w:val="nil"/>
              <w:bottom w:val="nil"/>
              <w:right w:val="nil"/>
            </w:tcBorders>
            <w:shd w:val="clear" w:color="auto" w:fill="FFFFFF"/>
            <w:vAlign w:val="bottom"/>
          </w:tcPr>
          <w:p w14:paraId="46271217" w14:textId="77777777" w:rsidR="007A153D" w:rsidRPr="00C123A9" w:rsidRDefault="007A153D" w:rsidP="007A153D">
            <w:pPr>
              <w:pStyle w:val="CETBodytext"/>
            </w:pPr>
            <w:r w:rsidRPr="00C123A9">
              <w:rPr>
                <w:rStyle w:val="normaltextrun"/>
                <w:rFonts w:eastAsiaTheme="majorEastAsia"/>
              </w:rPr>
              <w:t>Manufacturing</w:t>
            </w:r>
            <w:r w:rsidRPr="00C123A9">
              <w:rPr>
                <w:rStyle w:val="eop"/>
              </w:rPr>
              <w:t> </w:t>
            </w:r>
          </w:p>
        </w:tc>
        <w:tc>
          <w:tcPr>
            <w:tcW w:w="875" w:type="dxa"/>
            <w:tcBorders>
              <w:top w:val="nil"/>
              <w:left w:val="nil"/>
              <w:bottom w:val="nil"/>
              <w:right w:val="nil"/>
            </w:tcBorders>
            <w:shd w:val="clear" w:color="auto" w:fill="FFFFFF"/>
            <w:vAlign w:val="bottom"/>
          </w:tcPr>
          <w:p w14:paraId="63EDD751" w14:textId="77777777" w:rsidR="007A153D" w:rsidRPr="00C123A9" w:rsidRDefault="007A153D" w:rsidP="007A153D">
            <w:pPr>
              <w:pStyle w:val="CETBodytext"/>
            </w:pPr>
            <w:r w:rsidRPr="00C123A9">
              <w:rPr>
                <w:rStyle w:val="normaltextrun"/>
                <w:rFonts w:eastAsiaTheme="majorEastAsia"/>
              </w:rPr>
              <w:t>3,430</w:t>
            </w:r>
            <w:r w:rsidRPr="00C123A9">
              <w:rPr>
                <w:rStyle w:val="eop"/>
              </w:rPr>
              <w:t> </w:t>
            </w:r>
          </w:p>
        </w:tc>
        <w:tc>
          <w:tcPr>
            <w:tcW w:w="956" w:type="dxa"/>
            <w:tcBorders>
              <w:top w:val="nil"/>
              <w:left w:val="nil"/>
              <w:bottom w:val="nil"/>
              <w:right w:val="nil"/>
            </w:tcBorders>
            <w:shd w:val="clear" w:color="auto" w:fill="FFFFFF"/>
            <w:vAlign w:val="bottom"/>
          </w:tcPr>
          <w:p w14:paraId="366A2BE6" w14:textId="77777777" w:rsidR="007A153D" w:rsidRPr="00C123A9" w:rsidRDefault="007A153D" w:rsidP="007A153D">
            <w:pPr>
              <w:pStyle w:val="CETBodytext"/>
            </w:pPr>
            <w:r w:rsidRPr="00C123A9">
              <w:rPr>
                <w:rStyle w:val="normaltextrun"/>
                <w:rFonts w:eastAsiaTheme="majorEastAsia"/>
              </w:rPr>
              <w:t>3,371</w:t>
            </w:r>
            <w:r w:rsidRPr="00C123A9">
              <w:rPr>
                <w:rStyle w:val="eop"/>
              </w:rPr>
              <w:t> </w:t>
            </w:r>
          </w:p>
        </w:tc>
        <w:tc>
          <w:tcPr>
            <w:tcW w:w="951" w:type="dxa"/>
            <w:tcBorders>
              <w:top w:val="nil"/>
              <w:left w:val="nil"/>
              <w:bottom w:val="nil"/>
              <w:right w:val="nil"/>
            </w:tcBorders>
            <w:shd w:val="clear" w:color="auto" w:fill="FFFFFF"/>
            <w:vAlign w:val="bottom"/>
          </w:tcPr>
          <w:p w14:paraId="2222D87E" w14:textId="77777777" w:rsidR="007A153D" w:rsidRPr="00C123A9" w:rsidRDefault="007A153D" w:rsidP="007A153D">
            <w:pPr>
              <w:pStyle w:val="CETBodytext"/>
            </w:pPr>
            <w:r w:rsidRPr="00C123A9">
              <w:rPr>
                <w:rStyle w:val="normaltextrun"/>
                <w:rFonts w:eastAsiaTheme="majorEastAsia"/>
              </w:rPr>
              <w:t>3,433</w:t>
            </w:r>
            <w:r w:rsidRPr="00C123A9">
              <w:rPr>
                <w:rStyle w:val="eop"/>
              </w:rPr>
              <w:t> </w:t>
            </w:r>
          </w:p>
        </w:tc>
        <w:tc>
          <w:tcPr>
            <w:tcW w:w="861" w:type="dxa"/>
            <w:tcBorders>
              <w:top w:val="nil"/>
              <w:left w:val="nil"/>
              <w:bottom w:val="nil"/>
              <w:right w:val="nil"/>
            </w:tcBorders>
            <w:shd w:val="clear" w:color="auto" w:fill="FFFFFF"/>
            <w:vAlign w:val="bottom"/>
          </w:tcPr>
          <w:p w14:paraId="2DD82D9F"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3,614</w:t>
            </w:r>
            <w:r w:rsidRPr="00C123A9">
              <w:rPr>
                <w:rStyle w:val="eop"/>
              </w:rPr>
              <w:t> </w:t>
            </w:r>
          </w:p>
        </w:tc>
        <w:tc>
          <w:tcPr>
            <w:tcW w:w="856" w:type="dxa"/>
            <w:tcBorders>
              <w:top w:val="nil"/>
              <w:left w:val="nil"/>
              <w:bottom w:val="nil"/>
              <w:right w:val="nil"/>
            </w:tcBorders>
            <w:shd w:val="clear" w:color="auto" w:fill="FFFFFF"/>
            <w:vAlign w:val="bottom"/>
          </w:tcPr>
          <w:p w14:paraId="595AEA0D"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3,483</w:t>
            </w:r>
            <w:r w:rsidRPr="00C123A9">
              <w:rPr>
                <w:rStyle w:val="eop"/>
              </w:rPr>
              <w:t> </w:t>
            </w:r>
          </w:p>
        </w:tc>
        <w:tc>
          <w:tcPr>
            <w:tcW w:w="866" w:type="dxa"/>
            <w:tcBorders>
              <w:top w:val="nil"/>
              <w:left w:val="nil"/>
              <w:bottom w:val="nil"/>
              <w:right w:val="nil"/>
            </w:tcBorders>
            <w:shd w:val="clear" w:color="auto" w:fill="FFFFFF"/>
            <w:vAlign w:val="bottom"/>
          </w:tcPr>
          <w:p w14:paraId="0FD1E4E5"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2,836</w:t>
            </w:r>
            <w:r w:rsidRPr="00C123A9">
              <w:rPr>
                <w:rStyle w:val="eop"/>
              </w:rPr>
              <w:t> </w:t>
            </w:r>
          </w:p>
        </w:tc>
        <w:tc>
          <w:tcPr>
            <w:tcW w:w="856" w:type="dxa"/>
            <w:tcBorders>
              <w:top w:val="nil"/>
              <w:left w:val="nil"/>
              <w:bottom w:val="nil"/>
              <w:right w:val="nil"/>
            </w:tcBorders>
            <w:shd w:val="clear" w:color="auto" w:fill="FFFFFF"/>
            <w:vAlign w:val="bottom"/>
          </w:tcPr>
          <w:p w14:paraId="0246D573"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2,948</w:t>
            </w:r>
            <w:r w:rsidRPr="00C123A9">
              <w:rPr>
                <w:rStyle w:val="eop"/>
              </w:rPr>
              <w:t> </w:t>
            </w:r>
          </w:p>
        </w:tc>
      </w:tr>
      <w:tr w:rsidR="007A153D" w:rsidRPr="00C123A9" w14:paraId="27209307" w14:textId="77777777" w:rsidTr="007A153D">
        <w:tc>
          <w:tcPr>
            <w:tcW w:w="2268" w:type="dxa"/>
            <w:tcBorders>
              <w:top w:val="nil"/>
              <w:left w:val="nil"/>
              <w:bottom w:val="nil"/>
              <w:right w:val="nil"/>
            </w:tcBorders>
            <w:shd w:val="clear" w:color="auto" w:fill="FFFFFF"/>
            <w:vAlign w:val="bottom"/>
          </w:tcPr>
          <w:p w14:paraId="662C20D6" w14:textId="77777777" w:rsidR="007A153D" w:rsidRPr="00C123A9" w:rsidRDefault="007A153D" w:rsidP="007A153D">
            <w:pPr>
              <w:pStyle w:val="CETBodytext"/>
            </w:pPr>
            <w:r w:rsidRPr="00C123A9">
              <w:rPr>
                <w:rStyle w:val="normaltextrun"/>
                <w:rFonts w:eastAsiaTheme="majorEastAsia"/>
              </w:rPr>
              <w:t>Construction</w:t>
            </w:r>
            <w:r w:rsidRPr="00C123A9">
              <w:rPr>
                <w:rStyle w:val="eop"/>
              </w:rPr>
              <w:t> </w:t>
            </w:r>
          </w:p>
        </w:tc>
        <w:tc>
          <w:tcPr>
            <w:tcW w:w="875" w:type="dxa"/>
            <w:tcBorders>
              <w:top w:val="nil"/>
              <w:left w:val="nil"/>
              <w:bottom w:val="nil"/>
              <w:right w:val="nil"/>
            </w:tcBorders>
            <w:shd w:val="clear" w:color="auto" w:fill="FFFFFF"/>
            <w:vAlign w:val="bottom"/>
          </w:tcPr>
          <w:p w14:paraId="45F4AD4D"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1,714</w:t>
            </w:r>
            <w:r w:rsidRPr="00C123A9">
              <w:rPr>
                <w:rStyle w:val="eop"/>
              </w:rPr>
              <w:t> </w:t>
            </w:r>
          </w:p>
        </w:tc>
        <w:tc>
          <w:tcPr>
            <w:tcW w:w="956" w:type="dxa"/>
            <w:tcBorders>
              <w:top w:val="nil"/>
              <w:left w:val="nil"/>
              <w:bottom w:val="nil"/>
              <w:right w:val="nil"/>
            </w:tcBorders>
            <w:shd w:val="clear" w:color="auto" w:fill="FFFFFF"/>
            <w:vAlign w:val="bottom"/>
          </w:tcPr>
          <w:p w14:paraId="56A92A9A"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1,868</w:t>
            </w:r>
            <w:r w:rsidRPr="00C123A9">
              <w:rPr>
                <w:rStyle w:val="eop"/>
              </w:rPr>
              <w:t> </w:t>
            </w:r>
          </w:p>
        </w:tc>
        <w:tc>
          <w:tcPr>
            <w:tcW w:w="951" w:type="dxa"/>
            <w:tcBorders>
              <w:top w:val="nil"/>
              <w:left w:val="nil"/>
              <w:bottom w:val="nil"/>
              <w:right w:val="nil"/>
            </w:tcBorders>
            <w:shd w:val="clear" w:color="auto" w:fill="FFFFFF"/>
            <w:vAlign w:val="bottom"/>
          </w:tcPr>
          <w:p w14:paraId="32D448A9"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1,862</w:t>
            </w:r>
            <w:r w:rsidRPr="00C123A9">
              <w:rPr>
                <w:rStyle w:val="eop"/>
              </w:rPr>
              <w:t> </w:t>
            </w:r>
          </w:p>
        </w:tc>
        <w:tc>
          <w:tcPr>
            <w:tcW w:w="861" w:type="dxa"/>
            <w:tcBorders>
              <w:top w:val="nil"/>
              <w:left w:val="nil"/>
              <w:bottom w:val="nil"/>
              <w:right w:val="nil"/>
            </w:tcBorders>
            <w:shd w:val="clear" w:color="auto" w:fill="FFFFFF"/>
            <w:vAlign w:val="bottom"/>
          </w:tcPr>
          <w:p w14:paraId="14F458C2"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1,969</w:t>
            </w:r>
            <w:r w:rsidRPr="00C123A9">
              <w:rPr>
                <w:rStyle w:val="eop"/>
              </w:rPr>
              <w:t> </w:t>
            </w:r>
          </w:p>
        </w:tc>
        <w:tc>
          <w:tcPr>
            <w:tcW w:w="856" w:type="dxa"/>
            <w:tcBorders>
              <w:top w:val="nil"/>
              <w:left w:val="nil"/>
              <w:bottom w:val="nil"/>
              <w:right w:val="nil"/>
            </w:tcBorders>
            <w:shd w:val="clear" w:color="auto" w:fill="FFFFFF"/>
            <w:vAlign w:val="bottom"/>
          </w:tcPr>
          <w:p w14:paraId="7CFDCA63"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1,956</w:t>
            </w:r>
            <w:r w:rsidRPr="00C123A9">
              <w:rPr>
                <w:rStyle w:val="eop"/>
              </w:rPr>
              <w:t> </w:t>
            </w:r>
          </w:p>
        </w:tc>
        <w:tc>
          <w:tcPr>
            <w:tcW w:w="866" w:type="dxa"/>
            <w:tcBorders>
              <w:top w:val="nil"/>
              <w:left w:val="nil"/>
              <w:bottom w:val="nil"/>
              <w:right w:val="nil"/>
            </w:tcBorders>
            <w:shd w:val="clear" w:color="auto" w:fill="FFFFFF"/>
            <w:vAlign w:val="bottom"/>
          </w:tcPr>
          <w:p w14:paraId="2F4A35D9"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1,729</w:t>
            </w:r>
            <w:r w:rsidRPr="00C123A9">
              <w:rPr>
                <w:rStyle w:val="eop"/>
              </w:rPr>
              <w:t> </w:t>
            </w:r>
          </w:p>
        </w:tc>
        <w:tc>
          <w:tcPr>
            <w:tcW w:w="856" w:type="dxa"/>
            <w:tcBorders>
              <w:top w:val="nil"/>
              <w:left w:val="nil"/>
              <w:bottom w:val="nil"/>
              <w:right w:val="nil"/>
            </w:tcBorders>
            <w:shd w:val="clear" w:color="auto" w:fill="FFFFFF"/>
            <w:vAlign w:val="bottom"/>
          </w:tcPr>
          <w:p w14:paraId="4D007F4D"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1,528</w:t>
            </w:r>
            <w:r w:rsidRPr="00C123A9">
              <w:rPr>
                <w:rStyle w:val="eop"/>
              </w:rPr>
              <w:t> </w:t>
            </w:r>
          </w:p>
        </w:tc>
      </w:tr>
      <w:tr w:rsidR="007A153D" w:rsidRPr="00C123A9" w14:paraId="73F60B01" w14:textId="77777777" w:rsidTr="007A153D">
        <w:tc>
          <w:tcPr>
            <w:tcW w:w="2268" w:type="dxa"/>
            <w:tcBorders>
              <w:top w:val="nil"/>
              <w:left w:val="nil"/>
              <w:bottom w:val="nil"/>
              <w:right w:val="nil"/>
            </w:tcBorders>
            <w:shd w:val="clear" w:color="auto" w:fill="FFFFFF"/>
            <w:vAlign w:val="bottom"/>
          </w:tcPr>
          <w:p w14:paraId="27B53628"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Transport and Warehousing</w:t>
            </w:r>
            <w:r w:rsidRPr="00C123A9">
              <w:rPr>
                <w:rStyle w:val="eop"/>
              </w:rPr>
              <w:t> </w:t>
            </w:r>
          </w:p>
        </w:tc>
        <w:tc>
          <w:tcPr>
            <w:tcW w:w="875" w:type="dxa"/>
            <w:tcBorders>
              <w:top w:val="nil"/>
              <w:left w:val="nil"/>
              <w:bottom w:val="nil"/>
              <w:right w:val="nil"/>
            </w:tcBorders>
            <w:shd w:val="clear" w:color="auto" w:fill="FFFFFF"/>
            <w:vAlign w:val="bottom"/>
          </w:tcPr>
          <w:p w14:paraId="6DEB625D"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821</w:t>
            </w:r>
            <w:r w:rsidRPr="00C123A9">
              <w:rPr>
                <w:rStyle w:val="eop"/>
              </w:rPr>
              <w:t> </w:t>
            </w:r>
          </w:p>
        </w:tc>
        <w:tc>
          <w:tcPr>
            <w:tcW w:w="956" w:type="dxa"/>
            <w:tcBorders>
              <w:top w:val="nil"/>
              <w:left w:val="nil"/>
              <w:bottom w:val="nil"/>
              <w:right w:val="nil"/>
            </w:tcBorders>
            <w:shd w:val="clear" w:color="auto" w:fill="FFFFFF"/>
            <w:vAlign w:val="bottom"/>
          </w:tcPr>
          <w:p w14:paraId="7A296EB6"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894</w:t>
            </w:r>
            <w:r w:rsidRPr="00C123A9">
              <w:rPr>
                <w:rStyle w:val="eop"/>
              </w:rPr>
              <w:t> </w:t>
            </w:r>
          </w:p>
        </w:tc>
        <w:tc>
          <w:tcPr>
            <w:tcW w:w="951" w:type="dxa"/>
            <w:tcBorders>
              <w:top w:val="nil"/>
              <w:left w:val="nil"/>
              <w:bottom w:val="nil"/>
              <w:right w:val="nil"/>
            </w:tcBorders>
            <w:shd w:val="clear" w:color="auto" w:fill="FFFFFF"/>
            <w:vAlign w:val="bottom"/>
          </w:tcPr>
          <w:p w14:paraId="22892FBC"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901</w:t>
            </w:r>
            <w:r w:rsidRPr="00C123A9">
              <w:rPr>
                <w:rStyle w:val="eop"/>
              </w:rPr>
              <w:t> </w:t>
            </w:r>
          </w:p>
        </w:tc>
        <w:tc>
          <w:tcPr>
            <w:tcW w:w="861" w:type="dxa"/>
            <w:tcBorders>
              <w:top w:val="nil"/>
              <w:left w:val="nil"/>
              <w:bottom w:val="nil"/>
              <w:right w:val="nil"/>
            </w:tcBorders>
            <w:shd w:val="clear" w:color="auto" w:fill="FFFFFF"/>
            <w:vAlign w:val="bottom"/>
          </w:tcPr>
          <w:p w14:paraId="03F8FD44"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949</w:t>
            </w:r>
            <w:r w:rsidRPr="00C123A9">
              <w:rPr>
                <w:rStyle w:val="eop"/>
              </w:rPr>
              <w:t> </w:t>
            </w:r>
          </w:p>
        </w:tc>
        <w:tc>
          <w:tcPr>
            <w:tcW w:w="856" w:type="dxa"/>
            <w:tcBorders>
              <w:top w:val="nil"/>
              <w:left w:val="nil"/>
              <w:bottom w:val="nil"/>
              <w:right w:val="nil"/>
            </w:tcBorders>
            <w:shd w:val="clear" w:color="auto" w:fill="FFFFFF"/>
            <w:vAlign w:val="bottom"/>
          </w:tcPr>
          <w:p w14:paraId="0218D580"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965</w:t>
            </w:r>
            <w:r w:rsidRPr="00C123A9">
              <w:rPr>
                <w:rStyle w:val="eop"/>
              </w:rPr>
              <w:t> </w:t>
            </w:r>
          </w:p>
        </w:tc>
        <w:tc>
          <w:tcPr>
            <w:tcW w:w="866" w:type="dxa"/>
            <w:tcBorders>
              <w:top w:val="nil"/>
              <w:left w:val="nil"/>
              <w:bottom w:val="nil"/>
              <w:right w:val="nil"/>
            </w:tcBorders>
            <w:shd w:val="clear" w:color="auto" w:fill="FFFFFF"/>
            <w:vAlign w:val="bottom"/>
          </w:tcPr>
          <w:p w14:paraId="0DC34108"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808</w:t>
            </w:r>
            <w:r w:rsidRPr="00C123A9">
              <w:rPr>
                <w:rStyle w:val="eop"/>
              </w:rPr>
              <w:t> </w:t>
            </w:r>
          </w:p>
        </w:tc>
        <w:tc>
          <w:tcPr>
            <w:tcW w:w="856" w:type="dxa"/>
            <w:tcBorders>
              <w:top w:val="nil"/>
              <w:left w:val="nil"/>
              <w:bottom w:val="nil"/>
              <w:right w:val="nil"/>
            </w:tcBorders>
            <w:shd w:val="clear" w:color="auto" w:fill="FFFFFF"/>
            <w:vAlign w:val="bottom"/>
          </w:tcPr>
          <w:p w14:paraId="16A285DC"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816</w:t>
            </w:r>
            <w:r w:rsidRPr="00C123A9">
              <w:rPr>
                <w:rStyle w:val="eop"/>
              </w:rPr>
              <w:t> </w:t>
            </w:r>
          </w:p>
        </w:tc>
      </w:tr>
      <w:tr w:rsidR="007A153D" w:rsidRPr="00C123A9" w14:paraId="3FBBFA00" w14:textId="77777777" w:rsidTr="007A153D">
        <w:tc>
          <w:tcPr>
            <w:tcW w:w="2268" w:type="dxa"/>
            <w:tcBorders>
              <w:top w:val="nil"/>
              <w:left w:val="nil"/>
              <w:bottom w:val="nil"/>
              <w:right w:val="nil"/>
            </w:tcBorders>
            <w:shd w:val="clear" w:color="auto" w:fill="FFFFFF"/>
            <w:vAlign w:val="bottom"/>
          </w:tcPr>
          <w:p w14:paraId="41112D82"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Retail Trade</w:t>
            </w:r>
            <w:r w:rsidRPr="00C123A9">
              <w:rPr>
                <w:rStyle w:val="eop"/>
              </w:rPr>
              <w:t> </w:t>
            </w:r>
          </w:p>
        </w:tc>
        <w:tc>
          <w:tcPr>
            <w:tcW w:w="875" w:type="dxa"/>
            <w:tcBorders>
              <w:top w:val="nil"/>
              <w:left w:val="nil"/>
              <w:bottom w:val="nil"/>
              <w:right w:val="nil"/>
            </w:tcBorders>
            <w:shd w:val="clear" w:color="auto" w:fill="FFFFFF"/>
            <w:vAlign w:val="bottom"/>
          </w:tcPr>
          <w:p w14:paraId="4B0BAFB7"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673</w:t>
            </w:r>
            <w:r w:rsidRPr="00C123A9">
              <w:rPr>
                <w:rStyle w:val="eop"/>
              </w:rPr>
              <w:t> </w:t>
            </w:r>
          </w:p>
        </w:tc>
        <w:tc>
          <w:tcPr>
            <w:tcW w:w="956" w:type="dxa"/>
            <w:tcBorders>
              <w:top w:val="nil"/>
              <w:left w:val="nil"/>
              <w:bottom w:val="nil"/>
              <w:right w:val="nil"/>
            </w:tcBorders>
            <w:shd w:val="clear" w:color="auto" w:fill="FFFFFF"/>
            <w:vAlign w:val="bottom"/>
          </w:tcPr>
          <w:p w14:paraId="1A60D101"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756</w:t>
            </w:r>
            <w:r w:rsidRPr="00C123A9">
              <w:rPr>
                <w:rStyle w:val="eop"/>
              </w:rPr>
              <w:t> </w:t>
            </w:r>
          </w:p>
        </w:tc>
        <w:tc>
          <w:tcPr>
            <w:tcW w:w="951" w:type="dxa"/>
            <w:tcBorders>
              <w:top w:val="nil"/>
              <w:left w:val="nil"/>
              <w:bottom w:val="nil"/>
              <w:right w:val="nil"/>
            </w:tcBorders>
            <w:shd w:val="clear" w:color="auto" w:fill="FFFFFF"/>
            <w:vAlign w:val="bottom"/>
          </w:tcPr>
          <w:p w14:paraId="0F3EDED2"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720</w:t>
            </w:r>
            <w:r w:rsidRPr="00C123A9">
              <w:rPr>
                <w:rStyle w:val="eop"/>
              </w:rPr>
              <w:t> </w:t>
            </w:r>
          </w:p>
        </w:tc>
        <w:tc>
          <w:tcPr>
            <w:tcW w:w="861" w:type="dxa"/>
            <w:tcBorders>
              <w:top w:val="nil"/>
              <w:left w:val="nil"/>
              <w:bottom w:val="nil"/>
              <w:right w:val="nil"/>
            </w:tcBorders>
            <w:shd w:val="clear" w:color="auto" w:fill="FFFFFF"/>
            <w:vAlign w:val="bottom"/>
          </w:tcPr>
          <w:p w14:paraId="79F6CE64"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824</w:t>
            </w:r>
            <w:r w:rsidRPr="00C123A9">
              <w:rPr>
                <w:rStyle w:val="eop"/>
              </w:rPr>
              <w:t> </w:t>
            </w:r>
          </w:p>
        </w:tc>
        <w:tc>
          <w:tcPr>
            <w:tcW w:w="856" w:type="dxa"/>
            <w:tcBorders>
              <w:top w:val="nil"/>
              <w:left w:val="nil"/>
              <w:bottom w:val="nil"/>
              <w:right w:val="nil"/>
            </w:tcBorders>
            <w:shd w:val="clear" w:color="auto" w:fill="FFFFFF"/>
            <w:vAlign w:val="bottom"/>
          </w:tcPr>
          <w:p w14:paraId="0C58C3B3"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887</w:t>
            </w:r>
            <w:r w:rsidRPr="00C123A9">
              <w:rPr>
                <w:rStyle w:val="eop"/>
              </w:rPr>
              <w:t> </w:t>
            </w:r>
          </w:p>
        </w:tc>
        <w:tc>
          <w:tcPr>
            <w:tcW w:w="866" w:type="dxa"/>
            <w:tcBorders>
              <w:top w:val="nil"/>
              <w:left w:val="nil"/>
              <w:bottom w:val="nil"/>
              <w:right w:val="nil"/>
            </w:tcBorders>
            <w:shd w:val="clear" w:color="auto" w:fill="FFFFFF"/>
            <w:vAlign w:val="bottom"/>
          </w:tcPr>
          <w:p w14:paraId="445856C2"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716</w:t>
            </w:r>
            <w:r w:rsidRPr="00C123A9">
              <w:rPr>
                <w:rStyle w:val="eop"/>
              </w:rPr>
              <w:t> </w:t>
            </w:r>
          </w:p>
        </w:tc>
        <w:tc>
          <w:tcPr>
            <w:tcW w:w="856" w:type="dxa"/>
            <w:tcBorders>
              <w:top w:val="nil"/>
              <w:left w:val="nil"/>
              <w:bottom w:val="nil"/>
              <w:right w:val="nil"/>
            </w:tcBorders>
            <w:shd w:val="clear" w:color="auto" w:fill="FFFFFF"/>
            <w:vAlign w:val="bottom"/>
          </w:tcPr>
          <w:p w14:paraId="0C053B2E"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678</w:t>
            </w:r>
            <w:r w:rsidRPr="00C123A9">
              <w:rPr>
                <w:rStyle w:val="eop"/>
              </w:rPr>
              <w:t> </w:t>
            </w:r>
          </w:p>
        </w:tc>
      </w:tr>
      <w:tr w:rsidR="00C123A9" w:rsidRPr="00C123A9" w14:paraId="2D25C371" w14:textId="77777777" w:rsidTr="00C123A9">
        <w:tc>
          <w:tcPr>
            <w:tcW w:w="2268" w:type="dxa"/>
            <w:tcBorders>
              <w:top w:val="nil"/>
              <w:left w:val="nil"/>
              <w:bottom w:val="nil"/>
              <w:right w:val="nil"/>
            </w:tcBorders>
            <w:shd w:val="clear" w:color="auto" w:fill="FFFFFF"/>
            <w:vAlign w:val="bottom"/>
          </w:tcPr>
          <w:p w14:paraId="2972A4DF"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Wholesale Trade</w:t>
            </w:r>
            <w:r w:rsidRPr="00C123A9">
              <w:rPr>
                <w:rStyle w:val="eop"/>
              </w:rPr>
              <w:t> </w:t>
            </w:r>
          </w:p>
        </w:tc>
        <w:tc>
          <w:tcPr>
            <w:tcW w:w="875" w:type="dxa"/>
            <w:tcBorders>
              <w:top w:val="nil"/>
              <w:left w:val="nil"/>
              <w:bottom w:val="nil"/>
              <w:right w:val="nil"/>
            </w:tcBorders>
            <w:shd w:val="clear" w:color="auto" w:fill="FFFFFF"/>
            <w:vAlign w:val="bottom"/>
          </w:tcPr>
          <w:p w14:paraId="2E2BD4CE"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516</w:t>
            </w:r>
            <w:r w:rsidRPr="00C123A9">
              <w:rPr>
                <w:rStyle w:val="eop"/>
              </w:rPr>
              <w:t> </w:t>
            </w:r>
          </w:p>
        </w:tc>
        <w:tc>
          <w:tcPr>
            <w:tcW w:w="956" w:type="dxa"/>
            <w:tcBorders>
              <w:top w:val="nil"/>
              <w:left w:val="nil"/>
              <w:bottom w:val="nil"/>
              <w:right w:val="nil"/>
            </w:tcBorders>
            <w:shd w:val="clear" w:color="auto" w:fill="FFFFFF"/>
            <w:vAlign w:val="bottom"/>
          </w:tcPr>
          <w:p w14:paraId="628FBBD9"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549</w:t>
            </w:r>
            <w:r w:rsidRPr="00C123A9">
              <w:rPr>
                <w:rStyle w:val="eop"/>
              </w:rPr>
              <w:t> </w:t>
            </w:r>
          </w:p>
        </w:tc>
        <w:tc>
          <w:tcPr>
            <w:tcW w:w="951" w:type="dxa"/>
            <w:tcBorders>
              <w:top w:val="nil"/>
              <w:left w:val="nil"/>
              <w:bottom w:val="nil"/>
              <w:right w:val="nil"/>
            </w:tcBorders>
            <w:shd w:val="clear" w:color="auto" w:fill="FFFFFF"/>
            <w:vAlign w:val="bottom"/>
          </w:tcPr>
          <w:p w14:paraId="3F266BF1"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573</w:t>
            </w:r>
            <w:r w:rsidRPr="00C123A9">
              <w:rPr>
                <w:rStyle w:val="eop"/>
              </w:rPr>
              <w:t> </w:t>
            </w:r>
          </w:p>
        </w:tc>
        <w:tc>
          <w:tcPr>
            <w:tcW w:w="861" w:type="dxa"/>
            <w:tcBorders>
              <w:top w:val="nil"/>
              <w:left w:val="nil"/>
              <w:bottom w:val="nil"/>
              <w:right w:val="nil"/>
            </w:tcBorders>
            <w:shd w:val="clear" w:color="auto" w:fill="FFFFFF"/>
            <w:vAlign w:val="bottom"/>
          </w:tcPr>
          <w:p w14:paraId="4007DCE9"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616</w:t>
            </w:r>
            <w:r w:rsidRPr="00C123A9">
              <w:rPr>
                <w:rStyle w:val="eop"/>
              </w:rPr>
              <w:t> </w:t>
            </w:r>
          </w:p>
        </w:tc>
        <w:tc>
          <w:tcPr>
            <w:tcW w:w="856" w:type="dxa"/>
            <w:tcBorders>
              <w:top w:val="nil"/>
              <w:left w:val="nil"/>
              <w:bottom w:val="nil"/>
              <w:right w:val="nil"/>
            </w:tcBorders>
            <w:shd w:val="clear" w:color="auto" w:fill="FFFFFF"/>
            <w:vAlign w:val="bottom"/>
          </w:tcPr>
          <w:p w14:paraId="08B2A0C1"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654</w:t>
            </w:r>
            <w:r w:rsidRPr="00C123A9">
              <w:rPr>
                <w:rStyle w:val="eop"/>
              </w:rPr>
              <w:t> </w:t>
            </w:r>
          </w:p>
        </w:tc>
        <w:tc>
          <w:tcPr>
            <w:tcW w:w="866" w:type="dxa"/>
            <w:tcBorders>
              <w:top w:val="nil"/>
              <w:left w:val="nil"/>
              <w:bottom w:val="nil"/>
              <w:right w:val="nil"/>
            </w:tcBorders>
            <w:shd w:val="clear" w:color="auto" w:fill="FFFFFF"/>
            <w:vAlign w:val="bottom"/>
          </w:tcPr>
          <w:p w14:paraId="47CDB1E1"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517</w:t>
            </w:r>
            <w:r w:rsidRPr="00C123A9">
              <w:rPr>
                <w:rStyle w:val="eop"/>
              </w:rPr>
              <w:t> </w:t>
            </w:r>
          </w:p>
        </w:tc>
        <w:tc>
          <w:tcPr>
            <w:tcW w:w="856" w:type="dxa"/>
            <w:tcBorders>
              <w:top w:val="nil"/>
              <w:left w:val="nil"/>
              <w:bottom w:val="nil"/>
              <w:right w:val="nil"/>
            </w:tcBorders>
            <w:shd w:val="clear" w:color="auto" w:fill="FFFFFF"/>
            <w:vAlign w:val="bottom"/>
          </w:tcPr>
          <w:p w14:paraId="392DCD32" w14:textId="77777777" w:rsidR="007A153D" w:rsidRPr="00C123A9" w:rsidRDefault="007A153D" w:rsidP="007A153D">
            <w:pPr>
              <w:pStyle w:val="CETBodytext"/>
              <w:rPr>
                <w:rStyle w:val="normaltextrun"/>
                <w:rFonts w:eastAsiaTheme="majorEastAsia"/>
              </w:rPr>
            </w:pPr>
            <w:r w:rsidRPr="00C123A9">
              <w:rPr>
                <w:rStyle w:val="normaltextrun"/>
                <w:rFonts w:eastAsiaTheme="majorEastAsia"/>
              </w:rPr>
              <w:t>529</w:t>
            </w:r>
            <w:r w:rsidRPr="00C123A9">
              <w:rPr>
                <w:rStyle w:val="eop"/>
              </w:rPr>
              <w:t> </w:t>
            </w:r>
          </w:p>
        </w:tc>
      </w:tr>
      <w:tr w:rsidR="00C123A9" w:rsidRPr="00C123A9" w14:paraId="3B1B483D" w14:textId="77777777" w:rsidTr="00C123A9">
        <w:tc>
          <w:tcPr>
            <w:tcW w:w="2268" w:type="dxa"/>
            <w:tcBorders>
              <w:top w:val="nil"/>
              <w:left w:val="nil"/>
              <w:bottom w:val="nil"/>
              <w:right w:val="nil"/>
            </w:tcBorders>
            <w:shd w:val="clear" w:color="auto" w:fill="FFFFFF"/>
            <w:vAlign w:val="bottom"/>
          </w:tcPr>
          <w:p w14:paraId="74F6DE20" w14:textId="531A6F55" w:rsidR="00C123A9" w:rsidRPr="00C123A9" w:rsidRDefault="00C123A9" w:rsidP="00C123A9">
            <w:pPr>
              <w:pStyle w:val="Default"/>
              <w:jc w:val="both"/>
              <w:rPr>
                <w:rStyle w:val="normaltextrun"/>
                <w:rFonts w:eastAsiaTheme="majorEastAsia"/>
                <w:lang w:val="en-US"/>
              </w:rPr>
            </w:pPr>
            <w:r w:rsidRPr="00C123A9">
              <w:rPr>
                <w:sz w:val="18"/>
                <w:szCs w:val="18"/>
                <w:lang w:val="en-US"/>
              </w:rPr>
              <w:t xml:space="preserve">Waste Management </w:t>
            </w:r>
          </w:p>
        </w:tc>
        <w:tc>
          <w:tcPr>
            <w:tcW w:w="875" w:type="dxa"/>
            <w:tcBorders>
              <w:top w:val="nil"/>
              <w:left w:val="nil"/>
              <w:bottom w:val="nil"/>
              <w:right w:val="nil"/>
            </w:tcBorders>
            <w:shd w:val="clear" w:color="auto" w:fill="FFFFFF"/>
            <w:vAlign w:val="bottom"/>
          </w:tcPr>
          <w:p w14:paraId="3DB4568E" w14:textId="2DEB63FA" w:rsidR="00C123A9" w:rsidRPr="00C123A9" w:rsidRDefault="00C123A9" w:rsidP="007A153D">
            <w:pPr>
              <w:pStyle w:val="CETBodytext"/>
              <w:rPr>
                <w:rStyle w:val="normaltextrun"/>
                <w:rFonts w:eastAsiaTheme="majorEastAsia"/>
              </w:rPr>
            </w:pPr>
            <w:r w:rsidRPr="00C123A9">
              <w:rPr>
                <w:rStyle w:val="normaltextrun"/>
                <w:rFonts w:eastAsiaTheme="majorEastAsia"/>
              </w:rPr>
              <w:t>557</w:t>
            </w:r>
          </w:p>
        </w:tc>
        <w:tc>
          <w:tcPr>
            <w:tcW w:w="956" w:type="dxa"/>
            <w:tcBorders>
              <w:top w:val="nil"/>
              <w:left w:val="nil"/>
              <w:bottom w:val="nil"/>
              <w:right w:val="nil"/>
            </w:tcBorders>
            <w:shd w:val="clear" w:color="auto" w:fill="FFFFFF"/>
            <w:vAlign w:val="bottom"/>
          </w:tcPr>
          <w:p w14:paraId="4A6952D6" w14:textId="2DAC5CA2" w:rsidR="00C123A9" w:rsidRPr="00C123A9" w:rsidRDefault="00C123A9" w:rsidP="007A153D">
            <w:pPr>
              <w:pStyle w:val="CETBodytext"/>
              <w:rPr>
                <w:rStyle w:val="normaltextrun"/>
                <w:rFonts w:eastAsiaTheme="majorEastAsia"/>
              </w:rPr>
            </w:pPr>
            <w:r w:rsidRPr="00C123A9">
              <w:rPr>
                <w:rStyle w:val="normaltextrun"/>
                <w:rFonts w:eastAsiaTheme="majorEastAsia"/>
              </w:rPr>
              <w:t>502</w:t>
            </w:r>
          </w:p>
        </w:tc>
        <w:tc>
          <w:tcPr>
            <w:tcW w:w="951" w:type="dxa"/>
            <w:tcBorders>
              <w:top w:val="nil"/>
              <w:left w:val="nil"/>
              <w:bottom w:val="nil"/>
              <w:right w:val="nil"/>
            </w:tcBorders>
            <w:shd w:val="clear" w:color="auto" w:fill="FFFFFF"/>
            <w:vAlign w:val="bottom"/>
          </w:tcPr>
          <w:p w14:paraId="459BBFFF" w14:textId="060CCF2F" w:rsidR="00C123A9" w:rsidRPr="00C123A9" w:rsidRDefault="00C123A9" w:rsidP="007A153D">
            <w:pPr>
              <w:pStyle w:val="CETBodytext"/>
              <w:rPr>
                <w:rStyle w:val="normaltextrun"/>
                <w:rFonts w:eastAsiaTheme="majorEastAsia"/>
              </w:rPr>
            </w:pPr>
            <w:r w:rsidRPr="00C123A9">
              <w:rPr>
                <w:rStyle w:val="normaltextrun"/>
                <w:rFonts w:eastAsiaTheme="majorEastAsia"/>
              </w:rPr>
              <w:t>587</w:t>
            </w:r>
          </w:p>
        </w:tc>
        <w:tc>
          <w:tcPr>
            <w:tcW w:w="861" w:type="dxa"/>
            <w:tcBorders>
              <w:top w:val="nil"/>
              <w:left w:val="nil"/>
              <w:bottom w:val="nil"/>
              <w:right w:val="nil"/>
            </w:tcBorders>
            <w:shd w:val="clear" w:color="auto" w:fill="FFFFFF"/>
            <w:vAlign w:val="bottom"/>
          </w:tcPr>
          <w:p w14:paraId="032174D4" w14:textId="6B32203E" w:rsidR="00C123A9" w:rsidRPr="00C123A9" w:rsidRDefault="00C123A9" w:rsidP="007A153D">
            <w:pPr>
              <w:pStyle w:val="CETBodytext"/>
              <w:rPr>
                <w:rStyle w:val="normaltextrun"/>
                <w:rFonts w:eastAsiaTheme="majorEastAsia"/>
              </w:rPr>
            </w:pPr>
            <w:r w:rsidRPr="00C123A9">
              <w:rPr>
                <w:rStyle w:val="normaltextrun"/>
                <w:rFonts w:eastAsiaTheme="majorEastAsia"/>
              </w:rPr>
              <w:t>649</w:t>
            </w:r>
          </w:p>
        </w:tc>
        <w:tc>
          <w:tcPr>
            <w:tcW w:w="856" w:type="dxa"/>
            <w:tcBorders>
              <w:top w:val="nil"/>
              <w:left w:val="nil"/>
              <w:bottom w:val="nil"/>
              <w:right w:val="nil"/>
            </w:tcBorders>
            <w:shd w:val="clear" w:color="auto" w:fill="FFFFFF"/>
            <w:vAlign w:val="bottom"/>
          </w:tcPr>
          <w:p w14:paraId="358B9EAA" w14:textId="59CC3398" w:rsidR="00C123A9" w:rsidRPr="00C123A9" w:rsidRDefault="00C123A9" w:rsidP="007A153D">
            <w:pPr>
              <w:pStyle w:val="CETBodytext"/>
              <w:rPr>
                <w:rStyle w:val="normaltextrun"/>
                <w:rFonts w:eastAsiaTheme="majorEastAsia"/>
              </w:rPr>
            </w:pPr>
            <w:r w:rsidRPr="00C123A9">
              <w:rPr>
                <w:rStyle w:val="normaltextrun"/>
                <w:rFonts w:eastAsiaTheme="majorEastAsia"/>
              </w:rPr>
              <w:t>630</w:t>
            </w:r>
          </w:p>
        </w:tc>
        <w:tc>
          <w:tcPr>
            <w:tcW w:w="866" w:type="dxa"/>
            <w:tcBorders>
              <w:top w:val="nil"/>
              <w:left w:val="nil"/>
              <w:bottom w:val="nil"/>
              <w:right w:val="nil"/>
            </w:tcBorders>
            <w:shd w:val="clear" w:color="auto" w:fill="FFFFFF"/>
            <w:vAlign w:val="bottom"/>
          </w:tcPr>
          <w:p w14:paraId="4852BBB2" w14:textId="1E0394CC" w:rsidR="00C123A9" w:rsidRPr="00C123A9" w:rsidRDefault="00C123A9" w:rsidP="007A153D">
            <w:pPr>
              <w:pStyle w:val="CETBodytext"/>
              <w:rPr>
                <w:rStyle w:val="normaltextrun"/>
                <w:rFonts w:eastAsiaTheme="majorEastAsia"/>
              </w:rPr>
            </w:pPr>
            <w:r w:rsidRPr="00C123A9">
              <w:rPr>
                <w:rStyle w:val="normaltextrun"/>
                <w:rFonts w:eastAsiaTheme="majorEastAsia"/>
              </w:rPr>
              <w:t>514</w:t>
            </w:r>
          </w:p>
        </w:tc>
        <w:tc>
          <w:tcPr>
            <w:tcW w:w="856" w:type="dxa"/>
            <w:tcBorders>
              <w:top w:val="nil"/>
              <w:left w:val="nil"/>
              <w:bottom w:val="nil"/>
              <w:right w:val="nil"/>
            </w:tcBorders>
            <w:shd w:val="clear" w:color="auto" w:fill="FFFFFF"/>
            <w:vAlign w:val="bottom"/>
          </w:tcPr>
          <w:p w14:paraId="28F787A3" w14:textId="048D3A51" w:rsidR="00C123A9" w:rsidRPr="00C123A9" w:rsidRDefault="00C123A9" w:rsidP="007A153D">
            <w:pPr>
              <w:pStyle w:val="CETBodytext"/>
              <w:rPr>
                <w:rStyle w:val="normaltextrun"/>
                <w:rFonts w:eastAsiaTheme="majorEastAsia"/>
              </w:rPr>
            </w:pPr>
            <w:r w:rsidRPr="00C123A9">
              <w:rPr>
                <w:rStyle w:val="normaltextrun"/>
                <w:rFonts w:eastAsiaTheme="majorEastAsia"/>
              </w:rPr>
              <w:t>457</w:t>
            </w:r>
          </w:p>
        </w:tc>
      </w:tr>
      <w:tr w:rsidR="00C123A9" w:rsidRPr="00C123A9" w14:paraId="72D1D901" w14:textId="77777777" w:rsidTr="00C123A9">
        <w:tc>
          <w:tcPr>
            <w:tcW w:w="2268" w:type="dxa"/>
            <w:tcBorders>
              <w:top w:val="nil"/>
              <w:left w:val="nil"/>
              <w:bottom w:val="nil"/>
              <w:right w:val="nil"/>
            </w:tcBorders>
            <w:shd w:val="clear" w:color="auto" w:fill="FFFFFF"/>
            <w:vAlign w:val="bottom"/>
          </w:tcPr>
          <w:p w14:paraId="770D81C0" w14:textId="756BB6C4" w:rsidR="00C123A9" w:rsidRPr="00C123A9" w:rsidRDefault="00C123A9" w:rsidP="00C123A9">
            <w:pPr>
              <w:pStyle w:val="Default"/>
              <w:jc w:val="both"/>
              <w:rPr>
                <w:sz w:val="18"/>
                <w:szCs w:val="18"/>
                <w:lang w:val="en-US"/>
              </w:rPr>
            </w:pPr>
            <w:r w:rsidRPr="00C123A9">
              <w:rPr>
                <w:sz w:val="18"/>
                <w:szCs w:val="18"/>
                <w:lang w:val="en-US"/>
              </w:rPr>
              <w:t xml:space="preserve">Health Care </w:t>
            </w:r>
          </w:p>
        </w:tc>
        <w:tc>
          <w:tcPr>
            <w:tcW w:w="875" w:type="dxa"/>
            <w:tcBorders>
              <w:top w:val="nil"/>
              <w:left w:val="nil"/>
              <w:bottom w:val="nil"/>
              <w:right w:val="nil"/>
            </w:tcBorders>
            <w:shd w:val="clear" w:color="auto" w:fill="FFFFFF"/>
            <w:vAlign w:val="bottom"/>
          </w:tcPr>
          <w:p w14:paraId="5C3799F6" w14:textId="5976D0E9" w:rsidR="00C123A9" w:rsidRPr="00C123A9" w:rsidRDefault="00C123A9" w:rsidP="007A153D">
            <w:pPr>
              <w:pStyle w:val="CETBodytext"/>
              <w:rPr>
                <w:rStyle w:val="normaltextrun"/>
                <w:rFonts w:eastAsiaTheme="majorEastAsia"/>
              </w:rPr>
            </w:pPr>
            <w:r>
              <w:rPr>
                <w:rStyle w:val="normaltextrun"/>
                <w:rFonts w:eastAsiaTheme="majorEastAsia"/>
              </w:rPr>
              <w:t>440</w:t>
            </w:r>
          </w:p>
        </w:tc>
        <w:tc>
          <w:tcPr>
            <w:tcW w:w="956" w:type="dxa"/>
            <w:tcBorders>
              <w:top w:val="nil"/>
              <w:left w:val="nil"/>
              <w:bottom w:val="nil"/>
              <w:right w:val="nil"/>
            </w:tcBorders>
            <w:shd w:val="clear" w:color="auto" w:fill="FFFFFF"/>
            <w:vAlign w:val="bottom"/>
          </w:tcPr>
          <w:p w14:paraId="5C1A4BE8" w14:textId="451838A6" w:rsidR="00C123A9" w:rsidRPr="00C123A9" w:rsidRDefault="00C123A9" w:rsidP="007A153D">
            <w:pPr>
              <w:pStyle w:val="CETBodytext"/>
              <w:rPr>
                <w:rStyle w:val="normaltextrun"/>
                <w:rFonts w:eastAsiaTheme="majorEastAsia"/>
              </w:rPr>
            </w:pPr>
            <w:r>
              <w:rPr>
                <w:rStyle w:val="normaltextrun"/>
                <w:rFonts w:eastAsiaTheme="majorEastAsia"/>
              </w:rPr>
              <w:t>479</w:t>
            </w:r>
          </w:p>
        </w:tc>
        <w:tc>
          <w:tcPr>
            <w:tcW w:w="951" w:type="dxa"/>
            <w:tcBorders>
              <w:top w:val="nil"/>
              <w:left w:val="nil"/>
              <w:bottom w:val="nil"/>
              <w:right w:val="nil"/>
            </w:tcBorders>
            <w:shd w:val="clear" w:color="auto" w:fill="FFFFFF"/>
            <w:vAlign w:val="bottom"/>
          </w:tcPr>
          <w:p w14:paraId="77DEDF71" w14:textId="283B63E9" w:rsidR="00C123A9" w:rsidRPr="00C123A9" w:rsidRDefault="00C123A9" w:rsidP="007A153D">
            <w:pPr>
              <w:pStyle w:val="CETBodytext"/>
              <w:rPr>
                <w:rStyle w:val="normaltextrun"/>
                <w:rFonts w:eastAsiaTheme="majorEastAsia"/>
              </w:rPr>
            </w:pPr>
            <w:r>
              <w:rPr>
                <w:rStyle w:val="normaltextrun"/>
                <w:rFonts w:eastAsiaTheme="majorEastAsia"/>
              </w:rPr>
              <w:t>478</w:t>
            </w:r>
          </w:p>
        </w:tc>
        <w:tc>
          <w:tcPr>
            <w:tcW w:w="861" w:type="dxa"/>
            <w:tcBorders>
              <w:top w:val="nil"/>
              <w:left w:val="nil"/>
              <w:bottom w:val="nil"/>
              <w:right w:val="nil"/>
            </w:tcBorders>
            <w:shd w:val="clear" w:color="auto" w:fill="FFFFFF"/>
            <w:vAlign w:val="bottom"/>
          </w:tcPr>
          <w:p w14:paraId="3C2EDBED" w14:textId="1767931A" w:rsidR="00C123A9" w:rsidRPr="00C123A9" w:rsidRDefault="00C123A9" w:rsidP="007A153D">
            <w:pPr>
              <w:pStyle w:val="CETBodytext"/>
              <w:rPr>
                <w:rStyle w:val="normaltextrun"/>
                <w:rFonts w:eastAsiaTheme="majorEastAsia"/>
              </w:rPr>
            </w:pPr>
            <w:r>
              <w:rPr>
                <w:rStyle w:val="normaltextrun"/>
                <w:rFonts w:eastAsiaTheme="majorEastAsia"/>
              </w:rPr>
              <w:t>539</w:t>
            </w:r>
          </w:p>
        </w:tc>
        <w:tc>
          <w:tcPr>
            <w:tcW w:w="856" w:type="dxa"/>
            <w:tcBorders>
              <w:top w:val="nil"/>
              <w:left w:val="nil"/>
              <w:bottom w:val="nil"/>
              <w:right w:val="nil"/>
            </w:tcBorders>
            <w:shd w:val="clear" w:color="auto" w:fill="FFFFFF"/>
            <w:vAlign w:val="bottom"/>
          </w:tcPr>
          <w:p w14:paraId="6CB7DFE6" w14:textId="32805197" w:rsidR="00C123A9" w:rsidRPr="00C123A9" w:rsidRDefault="00C123A9" w:rsidP="007A153D">
            <w:pPr>
              <w:pStyle w:val="CETBodytext"/>
              <w:rPr>
                <w:rStyle w:val="normaltextrun"/>
                <w:rFonts w:eastAsiaTheme="majorEastAsia"/>
              </w:rPr>
            </w:pPr>
            <w:r>
              <w:rPr>
                <w:rStyle w:val="normaltextrun"/>
                <w:rFonts w:eastAsiaTheme="majorEastAsia"/>
              </w:rPr>
              <w:t>545</w:t>
            </w:r>
          </w:p>
        </w:tc>
        <w:tc>
          <w:tcPr>
            <w:tcW w:w="866" w:type="dxa"/>
            <w:tcBorders>
              <w:top w:val="nil"/>
              <w:left w:val="nil"/>
              <w:bottom w:val="nil"/>
              <w:right w:val="nil"/>
            </w:tcBorders>
            <w:shd w:val="clear" w:color="auto" w:fill="FFFFFF"/>
            <w:vAlign w:val="bottom"/>
          </w:tcPr>
          <w:p w14:paraId="65155B5C" w14:textId="79C08015" w:rsidR="00C123A9" w:rsidRPr="00C123A9" w:rsidRDefault="00C123A9" w:rsidP="007A153D">
            <w:pPr>
              <w:pStyle w:val="CETBodytext"/>
              <w:rPr>
                <w:rStyle w:val="normaltextrun"/>
                <w:rFonts w:eastAsiaTheme="majorEastAsia"/>
              </w:rPr>
            </w:pPr>
            <w:r>
              <w:rPr>
                <w:rStyle w:val="normaltextrun"/>
                <w:rFonts w:eastAsiaTheme="majorEastAsia"/>
              </w:rPr>
              <w:t>409</w:t>
            </w:r>
          </w:p>
        </w:tc>
        <w:tc>
          <w:tcPr>
            <w:tcW w:w="856" w:type="dxa"/>
            <w:tcBorders>
              <w:top w:val="nil"/>
              <w:left w:val="nil"/>
              <w:bottom w:val="nil"/>
              <w:right w:val="nil"/>
            </w:tcBorders>
            <w:shd w:val="clear" w:color="auto" w:fill="FFFFFF"/>
            <w:vAlign w:val="bottom"/>
          </w:tcPr>
          <w:p w14:paraId="7F5ECC55" w14:textId="3CC43C07" w:rsidR="00C123A9" w:rsidRPr="00C123A9" w:rsidRDefault="00C123A9" w:rsidP="007A153D">
            <w:pPr>
              <w:pStyle w:val="CETBodytext"/>
              <w:rPr>
                <w:rStyle w:val="normaltextrun"/>
                <w:rFonts w:eastAsiaTheme="majorEastAsia"/>
              </w:rPr>
            </w:pPr>
            <w:r>
              <w:rPr>
                <w:rStyle w:val="normaltextrun"/>
                <w:rFonts w:eastAsiaTheme="majorEastAsia"/>
              </w:rPr>
              <w:t>407</w:t>
            </w:r>
          </w:p>
        </w:tc>
      </w:tr>
      <w:tr w:rsidR="00C123A9" w:rsidRPr="00C123A9" w14:paraId="7DD3527C" w14:textId="77777777" w:rsidTr="00C123A9">
        <w:tc>
          <w:tcPr>
            <w:tcW w:w="2268" w:type="dxa"/>
            <w:tcBorders>
              <w:top w:val="nil"/>
              <w:left w:val="nil"/>
              <w:bottom w:val="nil"/>
              <w:right w:val="nil"/>
            </w:tcBorders>
            <w:shd w:val="clear" w:color="auto" w:fill="FFFFFF"/>
            <w:vAlign w:val="bottom"/>
          </w:tcPr>
          <w:p w14:paraId="5505DA40" w14:textId="4D970A38" w:rsidR="00C123A9" w:rsidRPr="00C123A9" w:rsidRDefault="00C123A9" w:rsidP="00C123A9">
            <w:pPr>
              <w:pStyle w:val="Default"/>
              <w:jc w:val="both"/>
              <w:rPr>
                <w:sz w:val="18"/>
                <w:szCs w:val="18"/>
                <w:lang w:val="en-US"/>
              </w:rPr>
            </w:pPr>
            <w:r w:rsidRPr="00C123A9">
              <w:rPr>
                <w:sz w:val="18"/>
                <w:szCs w:val="18"/>
                <w:lang w:val="en-US"/>
              </w:rPr>
              <w:t>Mining, Quarrying</w:t>
            </w:r>
          </w:p>
        </w:tc>
        <w:tc>
          <w:tcPr>
            <w:tcW w:w="875" w:type="dxa"/>
            <w:tcBorders>
              <w:top w:val="nil"/>
              <w:left w:val="nil"/>
              <w:bottom w:val="nil"/>
              <w:right w:val="nil"/>
            </w:tcBorders>
            <w:shd w:val="clear" w:color="auto" w:fill="FFFFFF"/>
            <w:vAlign w:val="bottom"/>
          </w:tcPr>
          <w:p w14:paraId="5C92BBBE" w14:textId="6A503108" w:rsidR="00C123A9" w:rsidRDefault="00C123A9" w:rsidP="007A153D">
            <w:pPr>
              <w:pStyle w:val="CETBodytext"/>
              <w:rPr>
                <w:rStyle w:val="normaltextrun"/>
                <w:rFonts w:eastAsiaTheme="majorEastAsia"/>
              </w:rPr>
            </w:pPr>
            <w:r>
              <w:rPr>
                <w:rStyle w:val="normaltextrun"/>
                <w:rFonts w:eastAsiaTheme="majorEastAsia"/>
              </w:rPr>
              <w:t>330</w:t>
            </w:r>
          </w:p>
        </w:tc>
        <w:tc>
          <w:tcPr>
            <w:tcW w:w="956" w:type="dxa"/>
            <w:tcBorders>
              <w:top w:val="nil"/>
              <w:left w:val="nil"/>
              <w:bottom w:val="nil"/>
              <w:right w:val="nil"/>
            </w:tcBorders>
            <w:shd w:val="clear" w:color="auto" w:fill="FFFFFF"/>
            <w:vAlign w:val="bottom"/>
          </w:tcPr>
          <w:p w14:paraId="0439477C" w14:textId="5C5A32EC" w:rsidR="00C123A9" w:rsidRDefault="00C123A9" w:rsidP="007A153D">
            <w:pPr>
              <w:pStyle w:val="CETBodytext"/>
              <w:rPr>
                <w:rStyle w:val="normaltextrun"/>
                <w:rFonts w:eastAsiaTheme="majorEastAsia"/>
              </w:rPr>
            </w:pPr>
            <w:r>
              <w:rPr>
                <w:rStyle w:val="normaltextrun"/>
                <w:rFonts w:eastAsiaTheme="majorEastAsia"/>
              </w:rPr>
              <w:t>239</w:t>
            </w:r>
          </w:p>
        </w:tc>
        <w:tc>
          <w:tcPr>
            <w:tcW w:w="951" w:type="dxa"/>
            <w:tcBorders>
              <w:top w:val="nil"/>
              <w:left w:val="nil"/>
              <w:bottom w:val="nil"/>
              <w:right w:val="nil"/>
            </w:tcBorders>
            <w:shd w:val="clear" w:color="auto" w:fill="FFFFFF"/>
            <w:vAlign w:val="bottom"/>
          </w:tcPr>
          <w:p w14:paraId="24782342" w14:textId="5D18078F" w:rsidR="00C123A9" w:rsidRDefault="00C123A9" w:rsidP="007A153D">
            <w:pPr>
              <w:pStyle w:val="CETBodytext"/>
              <w:rPr>
                <w:rStyle w:val="normaltextrun"/>
                <w:rFonts w:eastAsiaTheme="majorEastAsia"/>
              </w:rPr>
            </w:pPr>
            <w:r>
              <w:rPr>
                <w:rStyle w:val="normaltextrun"/>
                <w:rFonts w:eastAsiaTheme="majorEastAsia"/>
              </w:rPr>
              <w:t>377</w:t>
            </w:r>
          </w:p>
        </w:tc>
        <w:tc>
          <w:tcPr>
            <w:tcW w:w="861" w:type="dxa"/>
            <w:tcBorders>
              <w:top w:val="nil"/>
              <w:left w:val="nil"/>
              <w:bottom w:val="nil"/>
              <w:right w:val="nil"/>
            </w:tcBorders>
            <w:shd w:val="clear" w:color="auto" w:fill="FFFFFF"/>
            <w:vAlign w:val="bottom"/>
          </w:tcPr>
          <w:p w14:paraId="2FED7232" w14:textId="6424C6C1" w:rsidR="00C123A9" w:rsidRDefault="00C123A9" w:rsidP="007A153D">
            <w:pPr>
              <w:pStyle w:val="CETBodytext"/>
              <w:rPr>
                <w:rStyle w:val="normaltextrun"/>
                <w:rFonts w:eastAsiaTheme="majorEastAsia"/>
              </w:rPr>
            </w:pPr>
            <w:r>
              <w:rPr>
                <w:rStyle w:val="normaltextrun"/>
                <w:rFonts w:eastAsiaTheme="majorEastAsia"/>
              </w:rPr>
              <w:t>403</w:t>
            </w:r>
          </w:p>
        </w:tc>
        <w:tc>
          <w:tcPr>
            <w:tcW w:w="856" w:type="dxa"/>
            <w:tcBorders>
              <w:top w:val="nil"/>
              <w:left w:val="nil"/>
              <w:bottom w:val="nil"/>
              <w:right w:val="nil"/>
            </w:tcBorders>
            <w:shd w:val="clear" w:color="auto" w:fill="FFFFFF"/>
            <w:vAlign w:val="bottom"/>
          </w:tcPr>
          <w:p w14:paraId="4342AC20" w14:textId="4DB2D043" w:rsidR="00C123A9" w:rsidRDefault="00C123A9" w:rsidP="007A153D">
            <w:pPr>
              <w:pStyle w:val="CETBodytext"/>
              <w:rPr>
                <w:rStyle w:val="normaltextrun"/>
                <w:rFonts w:eastAsiaTheme="majorEastAsia"/>
              </w:rPr>
            </w:pPr>
            <w:r>
              <w:rPr>
                <w:rStyle w:val="normaltextrun"/>
                <w:rFonts w:eastAsiaTheme="majorEastAsia"/>
              </w:rPr>
              <w:t>367</w:t>
            </w:r>
          </w:p>
        </w:tc>
        <w:tc>
          <w:tcPr>
            <w:tcW w:w="866" w:type="dxa"/>
            <w:tcBorders>
              <w:top w:val="nil"/>
              <w:left w:val="nil"/>
              <w:bottom w:val="nil"/>
              <w:right w:val="nil"/>
            </w:tcBorders>
            <w:shd w:val="clear" w:color="auto" w:fill="FFFFFF"/>
            <w:vAlign w:val="bottom"/>
          </w:tcPr>
          <w:p w14:paraId="6FD217CC" w14:textId="2B7A8AB7" w:rsidR="00C123A9" w:rsidRDefault="00C123A9" w:rsidP="007A153D">
            <w:pPr>
              <w:pStyle w:val="CETBodytext"/>
              <w:rPr>
                <w:rStyle w:val="normaltextrun"/>
                <w:rFonts w:eastAsiaTheme="majorEastAsia"/>
              </w:rPr>
            </w:pPr>
            <w:r>
              <w:rPr>
                <w:rStyle w:val="normaltextrun"/>
                <w:rFonts w:eastAsiaTheme="majorEastAsia"/>
              </w:rPr>
              <w:t>149</w:t>
            </w:r>
          </w:p>
        </w:tc>
        <w:tc>
          <w:tcPr>
            <w:tcW w:w="856" w:type="dxa"/>
            <w:tcBorders>
              <w:top w:val="nil"/>
              <w:left w:val="nil"/>
              <w:bottom w:val="nil"/>
              <w:right w:val="nil"/>
            </w:tcBorders>
            <w:shd w:val="clear" w:color="auto" w:fill="FFFFFF"/>
            <w:vAlign w:val="bottom"/>
          </w:tcPr>
          <w:p w14:paraId="69E7D495" w14:textId="533C5C6E" w:rsidR="00C123A9" w:rsidRDefault="00C123A9" w:rsidP="007A153D">
            <w:pPr>
              <w:pStyle w:val="CETBodytext"/>
              <w:rPr>
                <w:rStyle w:val="normaltextrun"/>
                <w:rFonts w:eastAsiaTheme="majorEastAsia"/>
              </w:rPr>
            </w:pPr>
            <w:r>
              <w:rPr>
                <w:rStyle w:val="normaltextrun"/>
                <w:rFonts w:eastAsiaTheme="majorEastAsia"/>
              </w:rPr>
              <w:t>162</w:t>
            </w:r>
          </w:p>
        </w:tc>
      </w:tr>
      <w:tr w:rsidR="00C123A9" w:rsidRPr="00C123A9" w14:paraId="022058DC" w14:textId="77777777" w:rsidTr="007A153D">
        <w:tc>
          <w:tcPr>
            <w:tcW w:w="2268" w:type="dxa"/>
            <w:tcBorders>
              <w:top w:val="nil"/>
              <w:left w:val="nil"/>
              <w:bottom w:val="single" w:sz="12" w:space="0" w:color="008000"/>
              <w:right w:val="nil"/>
            </w:tcBorders>
            <w:shd w:val="clear" w:color="auto" w:fill="FFFFFF"/>
            <w:vAlign w:val="bottom"/>
          </w:tcPr>
          <w:p w14:paraId="62692EB6" w14:textId="434EAA34" w:rsidR="00C123A9" w:rsidRPr="00C123A9" w:rsidRDefault="00C123A9" w:rsidP="00C123A9">
            <w:pPr>
              <w:pStyle w:val="Default"/>
              <w:jc w:val="both"/>
              <w:rPr>
                <w:sz w:val="18"/>
                <w:szCs w:val="18"/>
                <w:lang w:val="en-US"/>
              </w:rPr>
            </w:pPr>
            <w:r w:rsidRPr="00C123A9">
              <w:rPr>
                <w:sz w:val="18"/>
                <w:szCs w:val="18"/>
                <w:lang w:val="en-US"/>
              </w:rPr>
              <w:t xml:space="preserve">Food Services </w:t>
            </w:r>
          </w:p>
        </w:tc>
        <w:tc>
          <w:tcPr>
            <w:tcW w:w="875" w:type="dxa"/>
            <w:tcBorders>
              <w:top w:val="nil"/>
              <w:left w:val="nil"/>
              <w:bottom w:val="single" w:sz="12" w:space="0" w:color="008000"/>
              <w:right w:val="nil"/>
            </w:tcBorders>
            <w:shd w:val="clear" w:color="auto" w:fill="FFFFFF"/>
            <w:vAlign w:val="bottom"/>
          </w:tcPr>
          <w:p w14:paraId="7831D474" w14:textId="30F8E54B" w:rsidR="00C123A9" w:rsidRDefault="00C123A9" w:rsidP="007A153D">
            <w:pPr>
              <w:pStyle w:val="CETBodytext"/>
              <w:rPr>
                <w:rStyle w:val="normaltextrun"/>
                <w:rFonts w:eastAsiaTheme="majorEastAsia"/>
              </w:rPr>
            </w:pPr>
            <w:r>
              <w:rPr>
                <w:rStyle w:val="normaltextrun"/>
                <w:rFonts w:eastAsiaTheme="majorEastAsia"/>
              </w:rPr>
              <w:t>202</w:t>
            </w:r>
          </w:p>
        </w:tc>
        <w:tc>
          <w:tcPr>
            <w:tcW w:w="956" w:type="dxa"/>
            <w:tcBorders>
              <w:top w:val="nil"/>
              <w:left w:val="nil"/>
              <w:bottom w:val="single" w:sz="12" w:space="0" w:color="008000"/>
              <w:right w:val="nil"/>
            </w:tcBorders>
            <w:shd w:val="clear" w:color="auto" w:fill="FFFFFF"/>
            <w:vAlign w:val="bottom"/>
          </w:tcPr>
          <w:p w14:paraId="2AB06C44" w14:textId="78936A0D" w:rsidR="00C123A9" w:rsidRDefault="00C123A9" w:rsidP="007A153D">
            <w:pPr>
              <w:pStyle w:val="CETBodytext"/>
              <w:rPr>
                <w:rStyle w:val="normaltextrun"/>
                <w:rFonts w:eastAsiaTheme="majorEastAsia"/>
              </w:rPr>
            </w:pPr>
            <w:r>
              <w:rPr>
                <w:rStyle w:val="normaltextrun"/>
                <w:rFonts w:eastAsiaTheme="majorEastAsia"/>
              </w:rPr>
              <w:t>216</w:t>
            </w:r>
          </w:p>
        </w:tc>
        <w:tc>
          <w:tcPr>
            <w:tcW w:w="951" w:type="dxa"/>
            <w:tcBorders>
              <w:top w:val="nil"/>
              <w:left w:val="nil"/>
              <w:bottom w:val="single" w:sz="12" w:space="0" w:color="008000"/>
              <w:right w:val="nil"/>
            </w:tcBorders>
            <w:shd w:val="clear" w:color="auto" w:fill="FFFFFF"/>
            <w:vAlign w:val="bottom"/>
          </w:tcPr>
          <w:p w14:paraId="4D362593" w14:textId="2C255465" w:rsidR="00C123A9" w:rsidRDefault="00C123A9" w:rsidP="007A153D">
            <w:pPr>
              <w:pStyle w:val="CETBodytext"/>
              <w:rPr>
                <w:rStyle w:val="normaltextrun"/>
                <w:rFonts w:eastAsiaTheme="majorEastAsia"/>
              </w:rPr>
            </w:pPr>
            <w:r>
              <w:rPr>
                <w:rStyle w:val="normaltextrun"/>
                <w:rFonts w:eastAsiaTheme="majorEastAsia"/>
              </w:rPr>
              <w:t>236</w:t>
            </w:r>
          </w:p>
        </w:tc>
        <w:tc>
          <w:tcPr>
            <w:tcW w:w="861" w:type="dxa"/>
            <w:tcBorders>
              <w:top w:val="nil"/>
              <w:left w:val="nil"/>
              <w:bottom w:val="single" w:sz="12" w:space="0" w:color="008000"/>
              <w:right w:val="nil"/>
            </w:tcBorders>
            <w:shd w:val="clear" w:color="auto" w:fill="FFFFFF"/>
            <w:vAlign w:val="bottom"/>
          </w:tcPr>
          <w:p w14:paraId="314C4D13" w14:textId="0EFEDD6D" w:rsidR="00C123A9" w:rsidRDefault="00C123A9" w:rsidP="007A153D">
            <w:pPr>
              <w:pStyle w:val="CETBodytext"/>
              <w:rPr>
                <w:rStyle w:val="normaltextrun"/>
                <w:rFonts w:eastAsiaTheme="majorEastAsia"/>
              </w:rPr>
            </w:pPr>
            <w:r>
              <w:rPr>
                <w:rStyle w:val="normaltextrun"/>
                <w:rFonts w:eastAsiaTheme="majorEastAsia"/>
              </w:rPr>
              <w:t>209</w:t>
            </w:r>
          </w:p>
        </w:tc>
        <w:tc>
          <w:tcPr>
            <w:tcW w:w="856" w:type="dxa"/>
            <w:tcBorders>
              <w:top w:val="nil"/>
              <w:left w:val="nil"/>
              <w:bottom w:val="single" w:sz="12" w:space="0" w:color="008000"/>
              <w:right w:val="nil"/>
            </w:tcBorders>
            <w:shd w:val="clear" w:color="auto" w:fill="FFFFFF"/>
            <w:vAlign w:val="bottom"/>
          </w:tcPr>
          <w:p w14:paraId="57358F1E" w14:textId="5DBC668A" w:rsidR="00C123A9" w:rsidRDefault="00C123A9" w:rsidP="007A153D">
            <w:pPr>
              <w:pStyle w:val="CETBodytext"/>
              <w:rPr>
                <w:rStyle w:val="normaltextrun"/>
                <w:rFonts w:eastAsiaTheme="majorEastAsia"/>
              </w:rPr>
            </w:pPr>
            <w:r>
              <w:rPr>
                <w:rStyle w:val="normaltextrun"/>
                <w:rFonts w:eastAsiaTheme="majorEastAsia"/>
              </w:rPr>
              <w:t>203</w:t>
            </w:r>
          </w:p>
        </w:tc>
        <w:tc>
          <w:tcPr>
            <w:tcW w:w="866" w:type="dxa"/>
            <w:tcBorders>
              <w:top w:val="nil"/>
              <w:left w:val="nil"/>
              <w:bottom w:val="single" w:sz="12" w:space="0" w:color="008000"/>
              <w:right w:val="nil"/>
            </w:tcBorders>
            <w:shd w:val="clear" w:color="auto" w:fill="FFFFFF"/>
            <w:vAlign w:val="bottom"/>
          </w:tcPr>
          <w:p w14:paraId="3CC05B19" w14:textId="1CE0B618" w:rsidR="00C123A9" w:rsidRDefault="00C123A9" w:rsidP="007A153D">
            <w:pPr>
              <w:pStyle w:val="CETBodytext"/>
              <w:rPr>
                <w:rStyle w:val="normaltextrun"/>
                <w:rFonts w:eastAsiaTheme="majorEastAsia"/>
              </w:rPr>
            </w:pPr>
            <w:r>
              <w:rPr>
                <w:rStyle w:val="normaltextrun"/>
                <w:rFonts w:eastAsiaTheme="majorEastAsia"/>
              </w:rPr>
              <w:t>171</w:t>
            </w:r>
          </w:p>
        </w:tc>
        <w:tc>
          <w:tcPr>
            <w:tcW w:w="856" w:type="dxa"/>
            <w:tcBorders>
              <w:top w:val="nil"/>
              <w:left w:val="nil"/>
              <w:bottom w:val="single" w:sz="12" w:space="0" w:color="008000"/>
              <w:right w:val="nil"/>
            </w:tcBorders>
            <w:shd w:val="clear" w:color="auto" w:fill="FFFFFF"/>
            <w:vAlign w:val="bottom"/>
          </w:tcPr>
          <w:p w14:paraId="3A73A8D2" w14:textId="4E6C0D9C" w:rsidR="00C123A9" w:rsidRDefault="00C123A9" w:rsidP="007A153D">
            <w:pPr>
              <w:pStyle w:val="CETBodytext"/>
              <w:rPr>
                <w:rStyle w:val="normaltextrun"/>
                <w:rFonts w:eastAsiaTheme="majorEastAsia"/>
              </w:rPr>
            </w:pPr>
            <w:r>
              <w:rPr>
                <w:rStyle w:val="normaltextrun"/>
                <w:rFonts w:eastAsiaTheme="majorEastAsia"/>
              </w:rPr>
              <w:t>159</w:t>
            </w:r>
          </w:p>
        </w:tc>
      </w:tr>
    </w:tbl>
    <w:p w14:paraId="484B21D8" w14:textId="037BBE4D" w:rsidR="005075F0" w:rsidRDefault="005075F0" w:rsidP="00276515">
      <w:pPr>
        <w:pStyle w:val="CETTabletitle"/>
        <w:spacing w:after="0"/>
        <w:rPr>
          <w:rStyle w:val="CETBodytextCarattere"/>
          <w:i w:val="0"/>
          <w:iCs/>
        </w:rPr>
      </w:pPr>
      <w:r w:rsidRPr="005075F0">
        <w:rPr>
          <w:rStyle w:val="CETBodytextCarattere"/>
          <w:i w:val="0"/>
          <w:iCs/>
        </w:rPr>
        <w:t>According to Figure 4, an exponential trend was made for the years 2022 to 2030, based on the data reported by OSHA (2015-2021) for the manufacturing industry. It is observed that the number of accidents that will be reported will gradually decrease. This is due to the regulations implemented and the preventive and corrective actions implemented by these industries to mitigate occupational risks.</w:t>
      </w:r>
    </w:p>
    <w:p w14:paraId="3C3E15B4" w14:textId="527BCB68" w:rsidR="005075F0" w:rsidRDefault="00FB59FB" w:rsidP="005075F0">
      <w:pPr>
        <w:pStyle w:val="CETTabletitle"/>
        <w:spacing w:before="0" w:after="0"/>
        <w:rPr>
          <w:rStyle w:val="CETBodytextCarattere"/>
          <w:i w:val="0"/>
          <w:iCs/>
        </w:rPr>
      </w:pPr>
      <w:r>
        <w:rPr>
          <w:rStyle w:val="wacimagecontainer"/>
          <w:rFonts w:ascii="Segoe UI" w:hAnsi="Segoe UI" w:cs="Segoe UI"/>
          <w:noProof/>
          <w:color w:val="000000"/>
          <w:szCs w:val="18"/>
          <w:shd w:val="clear" w:color="auto" w:fill="FFFFFF"/>
        </w:rPr>
        <w:drawing>
          <wp:anchor distT="0" distB="0" distL="114300" distR="114300" simplePos="0" relativeHeight="251664384" behindDoc="1" locked="0" layoutInCell="1" allowOverlap="1" wp14:anchorId="213419A7" wp14:editId="37C053E5">
            <wp:simplePos x="0" y="0"/>
            <wp:positionH relativeFrom="column">
              <wp:posOffset>-17780</wp:posOffset>
            </wp:positionH>
            <wp:positionV relativeFrom="paragraph">
              <wp:posOffset>31862</wp:posOffset>
            </wp:positionV>
            <wp:extent cx="5579745" cy="1343025"/>
            <wp:effectExtent l="0" t="0" r="1905" b="9525"/>
            <wp:wrapNone/>
            <wp:docPr id="6124416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974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8A964" w14:textId="528BA668" w:rsidR="005075F0" w:rsidRPr="00FA4487" w:rsidRDefault="005075F0" w:rsidP="005075F0">
      <w:pPr>
        <w:pStyle w:val="CETTabletitle"/>
        <w:spacing w:before="0" w:after="0"/>
        <w:rPr>
          <w:rFonts w:cs="Arial"/>
          <w:i w:val="0"/>
          <w:iCs/>
          <w:color w:val="000000"/>
          <w:szCs w:val="18"/>
          <w:lang w:val="en-US"/>
        </w:rPr>
      </w:pPr>
    </w:p>
    <w:p w14:paraId="54A1D383" w14:textId="3BFA169E" w:rsidR="005075F0" w:rsidRPr="00FA4487" w:rsidRDefault="005075F0" w:rsidP="005075F0">
      <w:pPr>
        <w:pStyle w:val="CETTabletitle"/>
        <w:spacing w:before="0" w:after="0"/>
        <w:rPr>
          <w:rFonts w:cs="Arial"/>
          <w:i w:val="0"/>
          <w:iCs/>
          <w:color w:val="000000"/>
          <w:szCs w:val="18"/>
          <w:lang w:val="en-US"/>
        </w:rPr>
      </w:pPr>
    </w:p>
    <w:p w14:paraId="236E8BB3" w14:textId="05B12F62" w:rsidR="005075F0" w:rsidRPr="00FA4487" w:rsidRDefault="005075F0" w:rsidP="005075F0">
      <w:pPr>
        <w:pStyle w:val="CETTabletitle"/>
        <w:spacing w:before="0" w:after="0"/>
        <w:rPr>
          <w:rFonts w:cs="Arial"/>
          <w:i w:val="0"/>
          <w:iCs/>
          <w:color w:val="000000"/>
          <w:szCs w:val="18"/>
          <w:lang w:val="en-US"/>
        </w:rPr>
      </w:pPr>
    </w:p>
    <w:p w14:paraId="7E4D838B" w14:textId="77777777" w:rsidR="005075F0" w:rsidRPr="00FA4487" w:rsidRDefault="005075F0" w:rsidP="005075F0">
      <w:pPr>
        <w:pStyle w:val="CETTabletitle"/>
        <w:spacing w:before="0" w:after="0"/>
        <w:rPr>
          <w:rFonts w:cs="Arial"/>
          <w:i w:val="0"/>
          <w:iCs/>
          <w:color w:val="000000"/>
          <w:szCs w:val="18"/>
          <w:lang w:val="en-US"/>
        </w:rPr>
      </w:pPr>
    </w:p>
    <w:p w14:paraId="1C5D10B6" w14:textId="77777777" w:rsidR="005075F0" w:rsidRPr="00FA4487" w:rsidRDefault="005075F0" w:rsidP="005075F0">
      <w:pPr>
        <w:pStyle w:val="CETTabletitle"/>
        <w:spacing w:before="0" w:after="0"/>
        <w:rPr>
          <w:rFonts w:cs="Arial"/>
          <w:i w:val="0"/>
          <w:iCs/>
          <w:color w:val="000000"/>
          <w:szCs w:val="18"/>
          <w:lang w:val="en-US"/>
        </w:rPr>
      </w:pPr>
    </w:p>
    <w:p w14:paraId="2E69B541" w14:textId="25038BE9" w:rsidR="005075F0" w:rsidRDefault="005075F0" w:rsidP="005075F0">
      <w:pPr>
        <w:pStyle w:val="CETTabletitle"/>
        <w:spacing w:before="0" w:after="0"/>
        <w:rPr>
          <w:rStyle w:val="CETBodytextCarattere"/>
          <w:i w:val="0"/>
          <w:iCs/>
        </w:rPr>
      </w:pPr>
      <w:r w:rsidRPr="00FA4487">
        <w:rPr>
          <w:rFonts w:cs="Arial"/>
          <w:i w:val="0"/>
          <w:iCs/>
          <w:color w:val="000000"/>
          <w:szCs w:val="18"/>
          <w:lang w:val="en-US"/>
        </w:rPr>
        <w:br/>
      </w:r>
    </w:p>
    <w:p w14:paraId="6B86D58D" w14:textId="29FAC42D" w:rsidR="00FB59FB" w:rsidRDefault="00FB59FB" w:rsidP="007A153D">
      <w:pPr>
        <w:pStyle w:val="CETTabletitle"/>
        <w:jc w:val="both"/>
        <w:rPr>
          <w:rStyle w:val="CETBodytextCarattere"/>
          <w:i w:val="0"/>
          <w:iCs/>
        </w:rPr>
      </w:pPr>
      <w:r w:rsidRPr="00FB59FB">
        <w:rPr>
          <w:rStyle w:val="normaltextrun"/>
          <w:rFonts w:cs="Arial"/>
          <w:i w:val="0"/>
          <w:iCs/>
          <w:color w:val="000000"/>
          <w:szCs w:val="18"/>
          <w:lang w:val="en-US"/>
        </w:rPr>
        <w:t>Figur</w:t>
      </w:r>
      <w:r>
        <w:rPr>
          <w:rStyle w:val="normaltextrun"/>
          <w:rFonts w:cs="Arial"/>
          <w:i w:val="0"/>
          <w:iCs/>
          <w:color w:val="000000"/>
          <w:szCs w:val="18"/>
          <w:lang w:val="en-US"/>
        </w:rPr>
        <w:t>e</w:t>
      </w:r>
      <w:r w:rsidRPr="00FB59FB">
        <w:rPr>
          <w:rStyle w:val="normaltextrun"/>
          <w:rFonts w:cs="Arial"/>
          <w:i w:val="0"/>
          <w:iCs/>
          <w:color w:val="000000"/>
          <w:szCs w:val="18"/>
          <w:lang w:val="en-US"/>
        </w:rPr>
        <w:t xml:space="preserve"> 4: </w:t>
      </w:r>
      <w:r>
        <w:rPr>
          <w:rStyle w:val="normaltextrun"/>
          <w:rFonts w:cs="Arial"/>
          <w:i w:val="0"/>
          <w:iCs/>
          <w:color w:val="000000"/>
          <w:szCs w:val="18"/>
          <w:lang w:val="en"/>
        </w:rPr>
        <w:t>Trend in average annual number of accidents in the United States (2015-2030)</w:t>
      </w:r>
    </w:p>
    <w:p w14:paraId="772EE5EA" w14:textId="452E52A4" w:rsidR="007A153D" w:rsidRPr="00C123A9" w:rsidRDefault="007A153D" w:rsidP="007A153D">
      <w:pPr>
        <w:pStyle w:val="CETTabletitle"/>
        <w:jc w:val="both"/>
        <w:rPr>
          <w:i w:val="0"/>
          <w:iCs/>
          <w:lang w:val="en-US"/>
        </w:rPr>
      </w:pPr>
      <w:r w:rsidRPr="00C123A9">
        <w:rPr>
          <w:rStyle w:val="CETBodytextCarattere"/>
          <w:i w:val="0"/>
          <w:iCs/>
        </w:rPr>
        <w:t>Table 2 shows the main parts of the body that suffer injuries in work accidents. The upper extremities are the most affected in the manufacturing of products. While in transportation and storage it turns out that the lower extremities had more accidents reported. This confirms that special attention is required from both the personnel who handle the food and those who load and unload the final product</w:t>
      </w:r>
      <w:r w:rsidRPr="00C123A9">
        <w:rPr>
          <w:lang w:val="en-US"/>
        </w:rPr>
        <w:t>.</w:t>
      </w:r>
      <w:r w:rsidR="005140A9">
        <w:rPr>
          <w:lang w:val="en-US"/>
        </w:rPr>
        <w:t xml:space="preserve"> </w:t>
      </w:r>
      <w:r w:rsidR="005140A9" w:rsidRPr="005140A9">
        <w:rPr>
          <w:rStyle w:val="CETBodytextCarattere"/>
          <w:i w:val="0"/>
          <w:iCs/>
        </w:rPr>
        <w:t>The two most common injury events related to serious work injuries were collisions with objects and equipment, falls, trips, and slips. In comparison, the largest proportion of fatal work-related injuries were due to transportation events and falls, slips and trips. In this sense, transportation incidents are often not considered in reporting requirements, depending on the location of the injury event, as discussed by Gomes et al. (2023).</w:t>
      </w:r>
    </w:p>
    <w:p w14:paraId="4297AA72" w14:textId="749E66CA" w:rsidR="007E5E5D" w:rsidRPr="00C123A9" w:rsidRDefault="007E5E5D" w:rsidP="007E5E5D">
      <w:pPr>
        <w:pStyle w:val="CETTabletitle"/>
        <w:rPr>
          <w:rStyle w:val="eop"/>
          <w:lang w:val="en-US"/>
        </w:rPr>
      </w:pPr>
      <w:r w:rsidRPr="00C123A9">
        <w:rPr>
          <w:rStyle w:val="normaltextrun"/>
          <w:lang w:val="en-US"/>
        </w:rPr>
        <w:t>Table 2: Injured body parts in the United States industrial sector, 2015 to 2021</w:t>
      </w:r>
      <w:r w:rsidRPr="00C123A9">
        <w:rPr>
          <w:rStyle w:val="eop"/>
          <w:lang w:val="en-US"/>
        </w:rPr>
        <w:t> </w:t>
      </w:r>
    </w:p>
    <w:tbl>
      <w:tblPr>
        <w:tblW w:w="850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91"/>
        <w:gridCol w:w="1101"/>
        <w:gridCol w:w="956"/>
        <w:gridCol w:w="951"/>
        <w:gridCol w:w="861"/>
        <w:gridCol w:w="856"/>
        <w:gridCol w:w="866"/>
        <w:gridCol w:w="856"/>
        <w:gridCol w:w="866"/>
      </w:tblGrid>
      <w:tr w:rsidR="007E5E5D" w:rsidRPr="00C123A9" w14:paraId="1ACF9288" w14:textId="77777777" w:rsidTr="00FB59FB">
        <w:tc>
          <w:tcPr>
            <w:tcW w:w="1191" w:type="dxa"/>
            <w:tcBorders>
              <w:top w:val="single" w:sz="12" w:space="0" w:color="008000"/>
              <w:left w:val="nil"/>
              <w:bottom w:val="single" w:sz="6" w:space="0" w:color="008000"/>
              <w:right w:val="nil"/>
            </w:tcBorders>
            <w:shd w:val="clear" w:color="auto" w:fill="FFFFFF"/>
            <w:vAlign w:val="bottom"/>
            <w:hideMark/>
          </w:tcPr>
          <w:p w14:paraId="66F27D3E" w14:textId="77777777" w:rsidR="007E5E5D" w:rsidRPr="00C123A9" w:rsidRDefault="007E5E5D" w:rsidP="007E5E5D">
            <w:pPr>
              <w:pStyle w:val="CETBodytext"/>
            </w:pPr>
            <w:r w:rsidRPr="00C123A9">
              <w:rPr>
                <w:rStyle w:val="eop"/>
              </w:rPr>
              <w:t> </w:t>
            </w:r>
          </w:p>
        </w:tc>
        <w:tc>
          <w:tcPr>
            <w:tcW w:w="1101" w:type="dxa"/>
            <w:tcBorders>
              <w:top w:val="single" w:sz="12" w:space="0" w:color="008000"/>
              <w:left w:val="nil"/>
              <w:bottom w:val="single" w:sz="6" w:space="0" w:color="008000"/>
              <w:right w:val="nil"/>
            </w:tcBorders>
            <w:shd w:val="clear" w:color="auto" w:fill="FFFFFF"/>
            <w:vAlign w:val="center"/>
            <w:hideMark/>
          </w:tcPr>
          <w:p w14:paraId="7FBBADCE" w14:textId="77777777" w:rsidR="007E5E5D" w:rsidRPr="00C123A9" w:rsidRDefault="007E5E5D" w:rsidP="007E5E5D">
            <w:pPr>
              <w:pStyle w:val="CETBodytext"/>
            </w:pPr>
            <w:r w:rsidRPr="00C123A9">
              <w:rPr>
                <w:rStyle w:val="normaltextrun"/>
                <w:rFonts w:eastAsiaTheme="majorEastAsia"/>
              </w:rPr>
              <w:t>Upper extremities</w:t>
            </w:r>
            <w:r w:rsidRPr="00C123A9">
              <w:rPr>
                <w:rStyle w:val="eop"/>
              </w:rPr>
              <w:t> </w:t>
            </w:r>
          </w:p>
        </w:tc>
        <w:tc>
          <w:tcPr>
            <w:tcW w:w="956" w:type="dxa"/>
            <w:tcBorders>
              <w:top w:val="single" w:sz="12" w:space="0" w:color="008000"/>
              <w:left w:val="nil"/>
              <w:bottom w:val="single" w:sz="6" w:space="0" w:color="008000"/>
              <w:right w:val="nil"/>
            </w:tcBorders>
            <w:shd w:val="clear" w:color="auto" w:fill="FFFFFF"/>
            <w:vAlign w:val="center"/>
            <w:hideMark/>
          </w:tcPr>
          <w:p w14:paraId="5E07A275" w14:textId="77777777" w:rsidR="007E5E5D" w:rsidRPr="00C123A9" w:rsidRDefault="007E5E5D" w:rsidP="007E5E5D">
            <w:pPr>
              <w:pStyle w:val="CETBodytext"/>
            </w:pPr>
            <w:r w:rsidRPr="00C123A9">
              <w:rPr>
                <w:rStyle w:val="normaltextrun"/>
                <w:rFonts w:eastAsiaTheme="majorEastAsia"/>
              </w:rPr>
              <w:t>Lower extremities</w:t>
            </w:r>
            <w:r w:rsidRPr="00C123A9">
              <w:rPr>
                <w:rStyle w:val="eop"/>
              </w:rPr>
              <w:t> </w:t>
            </w:r>
          </w:p>
        </w:tc>
        <w:tc>
          <w:tcPr>
            <w:tcW w:w="951" w:type="dxa"/>
            <w:tcBorders>
              <w:top w:val="single" w:sz="12" w:space="0" w:color="008000"/>
              <w:left w:val="nil"/>
              <w:bottom w:val="single" w:sz="6" w:space="0" w:color="008000"/>
              <w:right w:val="nil"/>
            </w:tcBorders>
            <w:shd w:val="clear" w:color="auto" w:fill="FFFFFF"/>
            <w:vAlign w:val="center"/>
          </w:tcPr>
          <w:p w14:paraId="65F04EA0" w14:textId="56C2E356" w:rsidR="007E5E5D" w:rsidRPr="00C123A9" w:rsidRDefault="007E5E5D" w:rsidP="007E5E5D">
            <w:pPr>
              <w:pStyle w:val="CETBodytext"/>
            </w:pPr>
            <w:r w:rsidRPr="00C123A9">
              <w:rPr>
                <w:rStyle w:val="normaltextrun"/>
                <w:rFonts w:eastAsiaTheme="majorEastAsia"/>
              </w:rPr>
              <w:t>Trunk</w:t>
            </w:r>
            <w:r w:rsidRPr="00C123A9">
              <w:rPr>
                <w:rStyle w:val="eop"/>
              </w:rPr>
              <w:t> </w:t>
            </w:r>
          </w:p>
        </w:tc>
        <w:tc>
          <w:tcPr>
            <w:tcW w:w="861" w:type="dxa"/>
            <w:tcBorders>
              <w:top w:val="single" w:sz="12" w:space="0" w:color="008000"/>
              <w:left w:val="nil"/>
              <w:bottom w:val="single" w:sz="6" w:space="0" w:color="008000"/>
              <w:right w:val="nil"/>
            </w:tcBorders>
            <w:shd w:val="clear" w:color="auto" w:fill="FFFFFF"/>
            <w:vAlign w:val="center"/>
          </w:tcPr>
          <w:p w14:paraId="4F052E16"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Multiple body parts</w:t>
            </w:r>
            <w:r w:rsidRPr="00C123A9">
              <w:rPr>
                <w:rStyle w:val="eop"/>
              </w:rPr>
              <w:t> </w:t>
            </w:r>
          </w:p>
        </w:tc>
        <w:tc>
          <w:tcPr>
            <w:tcW w:w="856" w:type="dxa"/>
            <w:tcBorders>
              <w:top w:val="single" w:sz="12" w:space="0" w:color="008000"/>
              <w:left w:val="nil"/>
              <w:bottom w:val="single" w:sz="6" w:space="0" w:color="008000"/>
              <w:right w:val="nil"/>
            </w:tcBorders>
            <w:shd w:val="clear" w:color="auto" w:fill="FFFFFF"/>
            <w:vAlign w:val="center"/>
          </w:tcPr>
          <w:p w14:paraId="14C5D34B"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Head</w:t>
            </w:r>
            <w:r w:rsidRPr="00C123A9">
              <w:rPr>
                <w:rStyle w:val="eop"/>
              </w:rPr>
              <w:t> </w:t>
            </w:r>
          </w:p>
        </w:tc>
        <w:tc>
          <w:tcPr>
            <w:tcW w:w="866" w:type="dxa"/>
            <w:tcBorders>
              <w:top w:val="single" w:sz="12" w:space="0" w:color="008000"/>
              <w:left w:val="nil"/>
              <w:bottom w:val="single" w:sz="6" w:space="0" w:color="008000"/>
              <w:right w:val="nil"/>
            </w:tcBorders>
            <w:shd w:val="clear" w:color="auto" w:fill="FFFFFF"/>
            <w:vAlign w:val="center"/>
          </w:tcPr>
          <w:p w14:paraId="04479ACC"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Body systems</w:t>
            </w:r>
            <w:r w:rsidRPr="00C123A9">
              <w:rPr>
                <w:rStyle w:val="eop"/>
              </w:rPr>
              <w:t> </w:t>
            </w:r>
          </w:p>
        </w:tc>
        <w:tc>
          <w:tcPr>
            <w:tcW w:w="856" w:type="dxa"/>
            <w:tcBorders>
              <w:top w:val="single" w:sz="12" w:space="0" w:color="008000"/>
              <w:left w:val="nil"/>
              <w:bottom w:val="single" w:sz="6" w:space="0" w:color="008000"/>
              <w:right w:val="nil"/>
            </w:tcBorders>
            <w:shd w:val="clear" w:color="auto" w:fill="FFFFFF"/>
            <w:vAlign w:val="center"/>
          </w:tcPr>
          <w:p w14:paraId="4A0A4094"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Other body parts</w:t>
            </w:r>
            <w:r w:rsidRPr="00C123A9">
              <w:rPr>
                <w:rStyle w:val="eop"/>
              </w:rPr>
              <w:t> </w:t>
            </w:r>
          </w:p>
        </w:tc>
        <w:tc>
          <w:tcPr>
            <w:tcW w:w="866" w:type="dxa"/>
            <w:tcBorders>
              <w:top w:val="single" w:sz="12" w:space="0" w:color="008000"/>
              <w:left w:val="nil"/>
              <w:bottom w:val="single" w:sz="6" w:space="0" w:color="008000"/>
              <w:right w:val="nil"/>
            </w:tcBorders>
            <w:shd w:val="clear" w:color="auto" w:fill="FFFFFF"/>
            <w:vAlign w:val="center"/>
          </w:tcPr>
          <w:p w14:paraId="065C37A6"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Neck, including throat</w:t>
            </w:r>
            <w:r w:rsidRPr="00C123A9">
              <w:rPr>
                <w:rStyle w:val="eop"/>
              </w:rPr>
              <w:t> </w:t>
            </w:r>
          </w:p>
        </w:tc>
      </w:tr>
      <w:tr w:rsidR="007E5E5D" w:rsidRPr="00C123A9" w14:paraId="4714152D" w14:textId="77777777" w:rsidTr="00FB59FB">
        <w:tc>
          <w:tcPr>
            <w:tcW w:w="1191" w:type="dxa"/>
            <w:tcBorders>
              <w:top w:val="nil"/>
              <w:left w:val="nil"/>
              <w:bottom w:val="nil"/>
              <w:right w:val="nil"/>
            </w:tcBorders>
            <w:shd w:val="clear" w:color="auto" w:fill="FFFFFF"/>
            <w:vAlign w:val="bottom"/>
          </w:tcPr>
          <w:p w14:paraId="283519DD" w14:textId="77777777" w:rsidR="007E5E5D" w:rsidRPr="00C123A9" w:rsidRDefault="007E5E5D" w:rsidP="007E5E5D">
            <w:pPr>
              <w:pStyle w:val="CETBodytext"/>
            </w:pPr>
            <w:r w:rsidRPr="00C123A9">
              <w:rPr>
                <w:rStyle w:val="normaltextrun"/>
                <w:rFonts w:eastAsiaTheme="majorEastAsia"/>
              </w:rPr>
              <w:t>Manufacturing</w:t>
            </w:r>
            <w:r w:rsidRPr="00C123A9">
              <w:rPr>
                <w:rStyle w:val="eop"/>
              </w:rPr>
              <w:t> </w:t>
            </w:r>
          </w:p>
        </w:tc>
        <w:tc>
          <w:tcPr>
            <w:tcW w:w="1101" w:type="dxa"/>
            <w:tcBorders>
              <w:top w:val="nil"/>
              <w:left w:val="nil"/>
              <w:bottom w:val="nil"/>
              <w:right w:val="nil"/>
            </w:tcBorders>
            <w:shd w:val="clear" w:color="auto" w:fill="FFFFFF"/>
            <w:vAlign w:val="center"/>
          </w:tcPr>
          <w:p w14:paraId="182DFE71" w14:textId="77777777" w:rsidR="007E5E5D" w:rsidRPr="00C123A9" w:rsidRDefault="007E5E5D" w:rsidP="007E5E5D">
            <w:pPr>
              <w:pStyle w:val="CETBodytext"/>
            </w:pPr>
            <w:r w:rsidRPr="00C123A9">
              <w:rPr>
                <w:rStyle w:val="normaltextrun"/>
                <w:rFonts w:eastAsiaTheme="majorEastAsia"/>
              </w:rPr>
              <w:t>60.57%</w:t>
            </w:r>
          </w:p>
        </w:tc>
        <w:tc>
          <w:tcPr>
            <w:tcW w:w="956" w:type="dxa"/>
            <w:tcBorders>
              <w:top w:val="nil"/>
              <w:left w:val="nil"/>
              <w:bottom w:val="nil"/>
              <w:right w:val="nil"/>
            </w:tcBorders>
            <w:shd w:val="clear" w:color="auto" w:fill="FFFFFF"/>
            <w:vAlign w:val="center"/>
          </w:tcPr>
          <w:p w14:paraId="3786EFA5" w14:textId="75852012" w:rsidR="007E5E5D" w:rsidRPr="00C123A9" w:rsidRDefault="007E5E5D" w:rsidP="007E5E5D">
            <w:pPr>
              <w:pStyle w:val="CETBodytext"/>
            </w:pPr>
            <w:r w:rsidRPr="00C123A9">
              <w:rPr>
                <w:rStyle w:val="normaltextrun"/>
                <w:rFonts w:eastAsiaTheme="majorEastAsia"/>
              </w:rPr>
              <w:t>14.56%</w:t>
            </w:r>
          </w:p>
        </w:tc>
        <w:tc>
          <w:tcPr>
            <w:tcW w:w="951" w:type="dxa"/>
            <w:tcBorders>
              <w:top w:val="nil"/>
              <w:left w:val="nil"/>
              <w:bottom w:val="nil"/>
              <w:right w:val="nil"/>
            </w:tcBorders>
            <w:shd w:val="clear" w:color="auto" w:fill="FFFFFF"/>
            <w:vAlign w:val="center"/>
          </w:tcPr>
          <w:p w14:paraId="4EA4686E" w14:textId="77777777" w:rsidR="007E5E5D" w:rsidRPr="00C123A9" w:rsidRDefault="007E5E5D" w:rsidP="007E5E5D">
            <w:pPr>
              <w:pStyle w:val="CETBodytext"/>
            </w:pPr>
            <w:r w:rsidRPr="00C123A9">
              <w:rPr>
                <w:rStyle w:val="normaltextrun"/>
                <w:rFonts w:eastAsiaTheme="majorEastAsia"/>
              </w:rPr>
              <w:t>8.36%</w:t>
            </w:r>
          </w:p>
        </w:tc>
        <w:tc>
          <w:tcPr>
            <w:tcW w:w="861" w:type="dxa"/>
            <w:tcBorders>
              <w:top w:val="nil"/>
              <w:left w:val="nil"/>
              <w:bottom w:val="nil"/>
              <w:right w:val="nil"/>
            </w:tcBorders>
            <w:shd w:val="clear" w:color="auto" w:fill="FFFFFF"/>
            <w:vAlign w:val="center"/>
          </w:tcPr>
          <w:p w14:paraId="1447157C" w14:textId="47216E72" w:rsidR="007E5E5D" w:rsidRPr="00C123A9" w:rsidRDefault="007E5E5D" w:rsidP="007E5E5D">
            <w:pPr>
              <w:pStyle w:val="CETBodytext"/>
              <w:rPr>
                <w:rStyle w:val="normaltextrun"/>
                <w:rFonts w:eastAsiaTheme="majorEastAsia"/>
              </w:rPr>
            </w:pPr>
            <w:r w:rsidRPr="00C123A9">
              <w:rPr>
                <w:rStyle w:val="normaltextrun"/>
                <w:rFonts w:eastAsiaTheme="majorEastAsia"/>
              </w:rPr>
              <w:t>6.01%</w:t>
            </w:r>
          </w:p>
        </w:tc>
        <w:tc>
          <w:tcPr>
            <w:tcW w:w="856" w:type="dxa"/>
            <w:tcBorders>
              <w:top w:val="nil"/>
              <w:left w:val="nil"/>
              <w:bottom w:val="nil"/>
              <w:right w:val="nil"/>
            </w:tcBorders>
            <w:shd w:val="clear" w:color="auto" w:fill="FFFFFF"/>
            <w:vAlign w:val="center"/>
          </w:tcPr>
          <w:p w14:paraId="06100181"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4.56%</w:t>
            </w:r>
          </w:p>
        </w:tc>
        <w:tc>
          <w:tcPr>
            <w:tcW w:w="866" w:type="dxa"/>
            <w:tcBorders>
              <w:top w:val="nil"/>
              <w:left w:val="nil"/>
              <w:bottom w:val="nil"/>
              <w:right w:val="nil"/>
            </w:tcBorders>
            <w:shd w:val="clear" w:color="auto" w:fill="FFFFFF"/>
            <w:vAlign w:val="center"/>
          </w:tcPr>
          <w:p w14:paraId="2F1661F8"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2.82%</w:t>
            </w:r>
          </w:p>
        </w:tc>
        <w:tc>
          <w:tcPr>
            <w:tcW w:w="856" w:type="dxa"/>
            <w:tcBorders>
              <w:top w:val="nil"/>
              <w:left w:val="nil"/>
              <w:bottom w:val="nil"/>
              <w:right w:val="nil"/>
            </w:tcBorders>
            <w:shd w:val="clear" w:color="auto" w:fill="FFFFFF"/>
            <w:vAlign w:val="center"/>
          </w:tcPr>
          <w:p w14:paraId="08B9321A"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2.79%</w:t>
            </w:r>
          </w:p>
        </w:tc>
        <w:tc>
          <w:tcPr>
            <w:tcW w:w="866" w:type="dxa"/>
            <w:tcBorders>
              <w:top w:val="nil"/>
              <w:left w:val="nil"/>
              <w:bottom w:val="nil"/>
              <w:right w:val="nil"/>
            </w:tcBorders>
            <w:shd w:val="clear" w:color="auto" w:fill="FFFFFF"/>
            <w:vAlign w:val="center"/>
          </w:tcPr>
          <w:p w14:paraId="43C3BC1A"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0.34%</w:t>
            </w:r>
          </w:p>
        </w:tc>
      </w:tr>
      <w:tr w:rsidR="007E5E5D" w:rsidRPr="00C123A9" w14:paraId="26B06BCB" w14:textId="77777777" w:rsidTr="00FB59FB">
        <w:tc>
          <w:tcPr>
            <w:tcW w:w="1191" w:type="dxa"/>
            <w:tcBorders>
              <w:top w:val="nil"/>
              <w:left w:val="nil"/>
              <w:bottom w:val="single" w:sz="12" w:space="0" w:color="008000"/>
              <w:right w:val="nil"/>
            </w:tcBorders>
            <w:shd w:val="clear" w:color="auto" w:fill="FFFFFF"/>
            <w:vAlign w:val="bottom"/>
          </w:tcPr>
          <w:p w14:paraId="687D301E" w14:textId="77777777" w:rsidR="007E5E5D" w:rsidRPr="00C123A9" w:rsidRDefault="007E5E5D" w:rsidP="007E5E5D">
            <w:pPr>
              <w:pStyle w:val="CETBodytext"/>
            </w:pPr>
            <w:r w:rsidRPr="00C123A9">
              <w:rPr>
                <w:rStyle w:val="normaltextrun"/>
                <w:rFonts w:eastAsiaTheme="majorEastAsia"/>
              </w:rPr>
              <w:t>Transportation and Warehousing</w:t>
            </w:r>
            <w:r w:rsidRPr="00C123A9">
              <w:rPr>
                <w:rStyle w:val="eop"/>
              </w:rPr>
              <w:t> </w:t>
            </w:r>
          </w:p>
        </w:tc>
        <w:tc>
          <w:tcPr>
            <w:tcW w:w="1101" w:type="dxa"/>
            <w:tcBorders>
              <w:top w:val="nil"/>
              <w:left w:val="nil"/>
              <w:bottom w:val="single" w:sz="12" w:space="0" w:color="008000"/>
              <w:right w:val="nil"/>
            </w:tcBorders>
            <w:shd w:val="clear" w:color="auto" w:fill="FFFFFF"/>
            <w:vAlign w:val="center"/>
          </w:tcPr>
          <w:p w14:paraId="25ABE7C2"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25.25%</w:t>
            </w:r>
          </w:p>
        </w:tc>
        <w:tc>
          <w:tcPr>
            <w:tcW w:w="956" w:type="dxa"/>
            <w:tcBorders>
              <w:top w:val="nil"/>
              <w:left w:val="nil"/>
              <w:bottom w:val="single" w:sz="12" w:space="0" w:color="008000"/>
              <w:right w:val="nil"/>
            </w:tcBorders>
            <w:shd w:val="clear" w:color="auto" w:fill="FFFFFF"/>
            <w:vAlign w:val="center"/>
          </w:tcPr>
          <w:p w14:paraId="4EE6D6CA"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30.74%</w:t>
            </w:r>
          </w:p>
        </w:tc>
        <w:tc>
          <w:tcPr>
            <w:tcW w:w="951" w:type="dxa"/>
            <w:tcBorders>
              <w:top w:val="nil"/>
              <w:left w:val="nil"/>
              <w:bottom w:val="single" w:sz="12" w:space="0" w:color="008000"/>
              <w:right w:val="nil"/>
            </w:tcBorders>
            <w:shd w:val="clear" w:color="auto" w:fill="FFFFFF"/>
            <w:vAlign w:val="center"/>
          </w:tcPr>
          <w:p w14:paraId="08CAF102"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15.34%</w:t>
            </w:r>
          </w:p>
        </w:tc>
        <w:tc>
          <w:tcPr>
            <w:tcW w:w="861" w:type="dxa"/>
            <w:tcBorders>
              <w:top w:val="nil"/>
              <w:left w:val="nil"/>
              <w:bottom w:val="single" w:sz="12" w:space="0" w:color="008000"/>
              <w:right w:val="nil"/>
            </w:tcBorders>
            <w:shd w:val="clear" w:color="auto" w:fill="FFFFFF"/>
            <w:vAlign w:val="center"/>
          </w:tcPr>
          <w:p w14:paraId="6C8C833C"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7.72%</w:t>
            </w:r>
          </w:p>
        </w:tc>
        <w:tc>
          <w:tcPr>
            <w:tcW w:w="856" w:type="dxa"/>
            <w:tcBorders>
              <w:top w:val="nil"/>
              <w:left w:val="nil"/>
              <w:bottom w:val="single" w:sz="12" w:space="0" w:color="008000"/>
              <w:right w:val="nil"/>
            </w:tcBorders>
            <w:shd w:val="clear" w:color="auto" w:fill="FFFFFF"/>
            <w:vAlign w:val="center"/>
          </w:tcPr>
          <w:p w14:paraId="659386C3"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8.64%</w:t>
            </w:r>
          </w:p>
        </w:tc>
        <w:tc>
          <w:tcPr>
            <w:tcW w:w="866" w:type="dxa"/>
            <w:tcBorders>
              <w:top w:val="nil"/>
              <w:left w:val="nil"/>
              <w:bottom w:val="single" w:sz="12" w:space="0" w:color="008000"/>
              <w:right w:val="nil"/>
            </w:tcBorders>
            <w:shd w:val="clear" w:color="auto" w:fill="FFFFFF"/>
            <w:vAlign w:val="center"/>
          </w:tcPr>
          <w:p w14:paraId="67A5CB51"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6.99%</w:t>
            </w:r>
          </w:p>
        </w:tc>
        <w:tc>
          <w:tcPr>
            <w:tcW w:w="856" w:type="dxa"/>
            <w:tcBorders>
              <w:top w:val="nil"/>
              <w:left w:val="nil"/>
              <w:bottom w:val="single" w:sz="12" w:space="0" w:color="008000"/>
              <w:right w:val="nil"/>
            </w:tcBorders>
            <w:shd w:val="clear" w:color="auto" w:fill="FFFFFF"/>
            <w:vAlign w:val="center"/>
          </w:tcPr>
          <w:p w14:paraId="5E75D284"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4.55%</w:t>
            </w:r>
          </w:p>
        </w:tc>
        <w:tc>
          <w:tcPr>
            <w:tcW w:w="866" w:type="dxa"/>
            <w:tcBorders>
              <w:top w:val="nil"/>
              <w:left w:val="nil"/>
              <w:bottom w:val="single" w:sz="12" w:space="0" w:color="008000"/>
              <w:right w:val="nil"/>
            </w:tcBorders>
            <w:shd w:val="clear" w:color="auto" w:fill="FFFFFF"/>
            <w:vAlign w:val="center"/>
          </w:tcPr>
          <w:p w14:paraId="691A07F7" w14:textId="77777777" w:rsidR="007E5E5D" w:rsidRPr="00C123A9" w:rsidRDefault="007E5E5D" w:rsidP="007E5E5D">
            <w:pPr>
              <w:pStyle w:val="CETBodytext"/>
              <w:rPr>
                <w:rStyle w:val="normaltextrun"/>
                <w:rFonts w:eastAsiaTheme="majorEastAsia"/>
              </w:rPr>
            </w:pPr>
            <w:r w:rsidRPr="00C123A9">
              <w:rPr>
                <w:rStyle w:val="normaltextrun"/>
                <w:rFonts w:eastAsiaTheme="majorEastAsia"/>
              </w:rPr>
              <w:t>0.76%</w:t>
            </w:r>
          </w:p>
        </w:tc>
      </w:tr>
    </w:tbl>
    <w:p w14:paraId="7BCADC55" w14:textId="77777777" w:rsidR="00FB59FB" w:rsidRDefault="00FB59FB" w:rsidP="00FB59FB">
      <w:pPr>
        <w:pStyle w:val="CETBodytext"/>
        <w:rPr>
          <w:rStyle w:val="normaltextrun"/>
          <w:rFonts w:cs="Arial"/>
          <w:color w:val="000000"/>
          <w:szCs w:val="18"/>
          <w:shd w:val="clear" w:color="auto" w:fill="FFFFFF"/>
        </w:rPr>
      </w:pPr>
    </w:p>
    <w:p w14:paraId="56286689" w14:textId="53ED0BEE" w:rsidR="007E5E5D" w:rsidRPr="00C123A9" w:rsidRDefault="007E5E5D" w:rsidP="007E5E5D">
      <w:pPr>
        <w:pStyle w:val="CETheadingx"/>
        <w:rPr>
          <w:rStyle w:val="normaltextrun"/>
          <w:rFonts w:cs="Arial"/>
          <w:color w:val="000000"/>
          <w:szCs w:val="18"/>
          <w:shd w:val="clear" w:color="auto" w:fill="FFFFFF"/>
        </w:rPr>
      </w:pPr>
      <w:r w:rsidRPr="00C123A9">
        <w:rPr>
          <w:rStyle w:val="normaltextrun"/>
          <w:rFonts w:cs="Arial"/>
          <w:color w:val="000000"/>
          <w:szCs w:val="18"/>
          <w:shd w:val="clear" w:color="auto" w:fill="FFFFFF"/>
        </w:rPr>
        <w:lastRenderedPageBreak/>
        <w:t xml:space="preserve">Mechanisms </w:t>
      </w:r>
      <w:r w:rsidR="00FB59FB" w:rsidRPr="00FB59FB">
        <w:rPr>
          <w:rStyle w:val="normaltextrun"/>
          <w:rFonts w:cs="Arial"/>
          <w:color w:val="000000"/>
          <w:szCs w:val="18"/>
          <w:shd w:val="clear" w:color="auto" w:fill="FFFFFF"/>
        </w:rPr>
        <w:t>for adapting OSHA standards in the tortilla factory in California</w:t>
      </w:r>
    </w:p>
    <w:p w14:paraId="1A8CE9C4" w14:textId="1BE8365A" w:rsidR="007E5E5D" w:rsidRDefault="007E5E5D" w:rsidP="007E5E5D">
      <w:pPr>
        <w:pStyle w:val="CETHeadingxx"/>
        <w:rPr>
          <w:rStyle w:val="eop"/>
          <w:rFonts w:cs="Arial"/>
          <w:color w:val="000000"/>
          <w:szCs w:val="18"/>
          <w:shd w:val="clear" w:color="auto" w:fill="FFFFFF"/>
        </w:rPr>
      </w:pPr>
      <w:r w:rsidRPr="00C123A9">
        <w:rPr>
          <w:rStyle w:val="normaltextrun"/>
          <w:rFonts w:cs="Arial"/>
          <w:color w:val="000000"/>
          <w:szCs w:val="18"/>
          <w:shd w:val="clear" w:color="auto" w:fill="FFFFFF"/>
        </w:rPr>
        <w:t>3.2.1 Personal protective equipment (PPE)</w:t>
      </w:r>
      <w:r w:rsidRPr="00C123A9">
        <w:rPr>
          <w:rStyle w:val="eop"/>
          <w:rFonts w:cs="Arial"/>
          <w:color w:val="000000"/>
          <w:szCs w:val="18"/>
          <w:shd w:val="clear" w:color="auto" w:fill="FFFFFF"/>
        </w:rPr>
        <w:t> </w:t>
      </w:r>
    </w:p>
    <w:p w14:paraId="59472DBF" w14:textId="7249D271" w:rsidR="00FB59FB" w:rsidRPr="00276515" w:rsidRDefault="00FB59FB" w:rsidP="00FB59FB">
      <w:pPr>
        <w:pStyle w:val="CETBodytext"/>
        <w:rPr>
          <w:rStyle w:val="CETBodytextCarattere"/>
          <w:iCs/>
        </w:rPr>
      </w:pPr>
      <w:r w:rsidRPr="00276515">
        <w:rPr>
          <w:rStyle w:val="CETBodytextCarattere"/>
          <w:iCs/>
        </w:rPr>
        <w:t>American tortilla manufacturing companies in the state of California have adapted personal protective equipment according to the area of operation and the functions of each worker to increase safety and prevent accidents at work, as shown in the following table.</w:t>
      </w:r>
    </w:p>
    <w:p w14:paraId="2ADB1AC1" w14:textId="5FE6F231" w:rsidR="007A153D" w:rsidRPr="00C123A9" w:rsidRDefault="007E5E5D" w:rsidP="007E5E5D">
      <w:pPr>
        <w:pStyle w:val="CETTabletitle"/>
        <w:rPr>
          <w:rStyle w:val="normaltextrun"/>
          <w:lang w:val="en-US"/>
        </w:rPr>
      </w:pPr>
      <w:r w:rsidRPr="00C123A9">
        <w:rPr>
          <w:rStyle w:val="normaltextrun"/>
          <w:lang w:val="en-US"/>
        </w:rPr>
        <w:t>Table 3: Protective equipment and sources of personnel risk in the tortilla factory</w:t>
      </w:r>
      <w:r w:rsidR="00FB59FB">
        <w:rPr>
          <w:rStyle w:val="normaltextrun"/>
          <w:lang w:val="en-US"/>
        </w:rPr>
        <w:t xml:space="preserve"> in California</w:t>
      </w:r>
    </w:p>
    <w:tbl>
      <w:tblPr>
        <w:tblW w:w="850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985"/>
        <w:gridCol w:w="2693"/>
        <w:gridCol w:w="2693"/>
      </w:tblGrid>
      <w:tr w:rsidR="007E5E5D" w:rsidRPr="00C123A9" w14:paraId="769D3D17" w14:textId="77777777" w:rsidTr="00276515">
        <w:tc>
          <w:tcPr>
            <w:tcW w:w="1134" w:type="dxa"/>
            <w:tcBorders>
              <w:top w:val="single" w:sz="12" w:space="0" w:color="008000"/>
              <w:left w:val="nil"/>
              <w:bottom w:val="single" w:sz="6" w:space="0" w:color="008000"/>
              <w:right w:val="nil"/>
            </w:tcBorders>
            <w:shd w:val="clear" w:color="auto" w:fill="FFFFFF"/>
            <w:vAlign w:val="bottom"/>
            <w:hideMark/>
          </w:tcPr>
          <w:p w14:paraId="3F97CA8A" w14:textId="77777777" w:rsidR="007E5E5D" w:rsidRPr="00C123A9" w:rsidRDefault="007E5E5D" w:rsidP="000A18EA">
            <w:pPr>
              <w:pStyle w:val="CETBodytext"/>
              <w:jc w:val="center"/>
              <w:rPr>
                <w:b/>
                <w:bCs/>
              </w:rPr>
            </w:pPr>
            <w:r w:rsidRPr="00C123A9">
              <w:rPr>
                <w:rStyle w:val="normaltextrun"/>
                <w:rFonts w:ascii="Calibri" w:eastAsiaTheme="majorEastAsia" w:hAnsi="Calibri" w:cs="Calibri"/>
                <w:color w:val="000000"/>
                <w:szCs w:val="18"/>
              </w:rPr>
              <w:t>PPE</w:t>
            </w:r>
            <w:r w:rsidRPr="00C123A9">
              <w:rPr>
                <w:rStyle w:val="eop"/>
                <w:rFonts w:ascii="Calibri" w:hAnsi="Calibri" w:cs="Calibri"/>
                <w:color w:val="000000"/>
                <w:szCs w:val="18"/>
              </w:rPr>
              <w:t> </w:t>
            </w:r>
          </w:p>
        </w:tc>
        <w:tc>
          <w:tcPr>
            <w:tcW w:w="1985" w:type="dxa"/>
            <w:tcBorders>
              <w:top w:val="single" w:sz="12" w:space="0" w:color="008000"/>
              <w:left w:val="nil"/>
              <w:bottom w:val="single" w:sz="6" w:space="0" w:color="008000"/>
              <w:right w:val="nil"/>
            </w:tcBorders>
            <w:shd w:val="clear" w:color="auto" w:fill="FFFFFF"/>
            <w:vAlign w:val="bottom"/>
            <w:hideMark/>
          </w:tcPr>
          <w:p w14:paraId="3D41D524" w14:textId="15DBE334" w:rsidR="007E5E5D" w:rsidRPr="00C123A9" w:rsidRDefault="007E5E5D" w:rsidP="000A18EA">
            <w:pPr>
              <w:pStyle w:val="CETBodytext"/>
              <w:jc w:val="center"/>
              <w:rPr>
                <w:b/>
                <w:bCs/>
              </w:rPr>
            </w:pPr>
            <w:r w:rsidRPr="00C123A9">
              <w:rPr>
                <w:rStyle w:val="normaltextrun"/>
                <w:rFonts w:ascii="Calibri" w:eastAsiaTheme="majorEastAsia" w:hAnsi="Calibri" w:cs="Calibri"/>
                <w:color w:val="000000"/>
                <w:szCs w:val="18"/>
              </w:rPr>
              <w:t>Area</w:t>
            </w:r>
            <w:r w:rsidRPr="00C123A9">
              <w:rPr>
                <w:rStyle w:val="eop"/>
                <w:rFonts w:ascii="Calibri" w:hAnsi="Calibri" w:cs="Calibri"/>
                <w:color w:val="000000"/>
                <w:szCs w:val="18"/>
              </w:rPr>
              <w:t> </w:t>
            </w:r>
          </w:p>
        </w:tc>
        <w:tc>
          <w:tcPr>
            <w:tcW w:w="2693" w:type="dxa"/>
            <w:tcBorders>
              <w:top w:val="single" w:sz="12" w:space="0" w:color="008000"/>
              <w:left w:val="nil"/>
              <w:bottom w:val="single" w:sz="6" w:space="0" w:color="008000"/>
              <w:right w:val="nil"/>
            </w:tcBorders>
            <w:shd w:val="clear" w:color="auto" w:fill="FFFFFF"/>
            <w:vAlign w:val="bottom"/>
            <w:hideMark/>
          </w:tcPr>
          <w:p w14:paraId="219AAB15" w14:textId="77777777" w:rsidR="007E5E5D" w:rsidRPr="00C123A9" w:rsidRDefault="007E5E5D" w:rsidP="000A18EA">
            <w:pPr>
              <w:pStyle w:val="CETBodytext"/>
              <w:jc w:val="center"/>
              <w:rPr>
                <w:b/>
                <w:bCs/>
              </w:rPr>
            </w:pPr>
            <w:r w:rsidRPr="00C123A9">
              <w:rPr>
                <w:rStyle w:val="normaltextrun"/>
                <w:rFonts w:eastAsiaTheme="majorEastAsia"/>
              </w:rPr>
              <w:t xml:space="preserve">Source of risk </w:t>
            </w:r>
            <w:r w:rsidRPr="00C123A9">
              <w:rPr>
                <w:rStyle w:val="eop"/>
                <w:rFonts w:ascii="Calibri" w:hAnsi="Calibri" w:cs="Calibri"/>
                <w:color w:val="000000"/>
                <w:szCs w:val="18"/>
              </w:rPr>
              <w:t> </w:t>
            </w:r>
          </w:p>
        </w:tc>
        <w:tc>
          <w:tcPr>
            <w:tcW w:w="2693" w:type="dxa"/>
            <w:tcBorders>
              <w:top w:val="single" w:sz="12" w:space="0" w:color="008000"/>
              <w:left w:val="nil"/>
              <w:bottom w:val="single" w:sz="6" w:space="0" w:color="008000"/>
              <w:right w:val="nil"/>
            </w:tcBorders>
            <w:shd w:val="clear" w:color="auto" w:fill="FFFFFF"/>
            <w:vAlign w:val="bottom"/>
          </w:tcPr>
          <w:p w14:paraId="45A218C6" w14:textId="77777777" w:rsidR="007E5E5D" w:rsidRPr="00C123A9" w:rsidRDefault="007E5E5D" w:rsidP="000A18EA">
            <w:pPr>
              <w:pStyle w:val="CETBodytext"/>
              <w:ind w:right="-1"/>
              <w:jc w:val="center"/>
              <w:rPr>
                <w:rFonts w:cs="Arial"/>
                <w:b/>
                <w:bCs/>
                <w:szCs w:val="18"/>
              </w:rPr>
            </w:pPr>
            <w:r w:rsidRPr="00C123A9">
              <w:rPr>
                <w:rStyle w:val="normaltextrun"/>
                <w:rFonts w:ascii="Calibri" w:eastAsiaTheme="majorEastAsia" w:hAnsi="Calibri" w:cs="Calibri"/>
                <w:color w:val="000000"/>
              </w:rPr>
              <w:t>Risk</w:t>
            </w:r>
          </w:p>
        </w:tc>
      </w:tr>
      <w:tr w:rsidR="007E5E5D" w:rsidRPr="00C123A9" w14:paraId="1EE4C66E" w14:textId="77777777" w:rsidTr="00276515">
        <w:tc>
          <w:tcPr>
            <w:tcW w:w="1134" w:type="dxa"/>
            <w:tcBorders>
              <w:top w:val="nil"/>
              <w:left w:val="nil"/>
              <w:bottom w:val="nil"/>
              <w:right w:val="nil"/>
            </w:tcBorders>
            <w:shd w:val="clear" w:color="auto" w:fill="FFFFFF"/>
            <w:vAlign w:val="center"/>
          </w:tcPr>
          <w:p w14:paraId="093DA168" w14:textId="77777777" w:rsidR="007E5E5D" w:rsidRPr="00C123A9" w:rsidRDefault="007E5E5D" w:rsidP="000A18EA">
            <w:pPr>
              <w:pStyle w:val="CETBodytext"/>
              <w:ind w:right="-1"/>
              <w:jc w:val="center"/>
              <w:rPr>
                <w:rFonts w:cs="Arial"/>
                <w:szCs w:val="18"/>
              </w:rPr>
            </w:pPr>
            <w:r w:rsidRPr="00C123A9">
              <w:rPr>
                <w:rStyle w:val="eop"/>
                <w:rFonts w:ascii="Calibri" w:hAnsi="Calibri" w:cs="Calibri"/>
                <w:color w:val="000000"/>
                <w:szCs w:val="18"/>
              </w:rPr>
              <w:t>H</w:t>
            </w:r>
            <w:r w:rsidRPr="00C123A9">
              <w:rPr>
                <w:rStyle w:val="eop"/>
              </w:rPr>
              <w:t>ard hats</w:t>
            </w:r>
          </w:p>
        </w:tc>
        <w:tc>
          <w:tcPr>
            <w:tcW w:w="1985" w:type="dxa"/>
            <w:tcBorders>
              <w:top w:val="nil"/>
              <w:left w:val="nil"/>
              <w:bottom w:val="nil"/>
              <w:right w:val="nil"/>
            </w:tcBorders>
            <w:shd w:val="clear" w:color="auto" w:fill="FFFFFF"/>
            <w:vAlign w:val="center"/>
          </w:tcPr>
          <w:p w14:paraId="1C65C49C" w14:textId="77777777" w:rsidR="007E5E5D" w:rsidRPr="00C123A9" w:rsidRDefault="007E5E5D" w:rsidP="000A18EA">
            <w:pPr>
              <w:pStyle w:val="CETBodytext"/>
              <w:ind w:right="-1"/>
              <w:jc w:val="center"/>
              <w:rPr>
                <w:rFonts w:cs="Arial"/>
                <w:szCs w:val="18"/>
              </w:rPr>
            </w:pPr>
            <w:r w:rsidRPr="00C123A9">
              <w:rPr>
                <w:rStyle w:val="normaltextrun"/>
                <w:rFonts w:ascii="Calibri" w:eastAsiaTheme="majorEastAsia" w:hAnsi="Calibri" w:cs="Calibri"/>
                <w:color w:val="000000"/>
                <w:szCs w:val="18"/>
              </w:rPr>
              <w:t>Processing, warehousing</w:t>
            </w:r>
          </w:p>
        </w:tc>
        <w:tc>
          <w:tcPr>
            <w:tcW w:w="2693" w:type="dxa"/>
            <w:tcBorders>
              <w:top w:val="nil"/>
              <w:left w:val="nil"/>
              <w:bottom w:val="nil"/>
              <w:right w:val="nil"/>
            </w:tcBorders>
            <w:shd w:val="clear" w:color="auto" w:fill="FFFFFF"/>
            <w:vAlign w:val="center"/>
          </w:tcPr>
          <w:p w14:paraId="0734667F" w14:textId="77777777" w:rsidR="007E5E5D" w:rsidRPr="00C123A9" w:rsidRDefault="007E5E5D" w:rsidP="000A18EA">
            <w:pPr>
              <w:pStyle w:val="CETBodytext"/>
              <w:ind w:right="-1"/>
              <w:jc w:val="center"/>
              <w:rPr>
                <w:rFonts w:cs="Arial"/>
                <w:szCs w:val="18"/>
              </w:rPr>
            </w:pPr>
            <w:r w:rsidRPr="00C123A9">
              <w:rPr>
                <w:rStyle w:val="normaltextrun"/>
                <w:rFonts w:ascii="Calibri" w:eastAsiaTheme="majorEastAsia" w:hAnsi="Calibri" w:cs="Calibri"/>
                <w:color w:val="000000"/>
                <w:szCs w:val="18"/>
              </w:rPr>
              <w:t>mixer, press, oven</w:t>
            </w:r>
          </w:p>
        </w:tc>
        <w:tc>
          <w:tcPr>
            <w:tcW w:w="2693" w:type="dxa"/>
            <w:tcBorders>
              <w:top w:val="nil"/>
              <w:left w:val="nil"/>
              <w:bottom w:val="nil"/>
              <w:right w:val="nil"/>
            </w:tcBorders>
            <w:shd w:val="clear" w:color="auto" w:fill="FFFFFF"/>
            <w:vAlign w:val="center"/>
          </w:tcPr>
          <w:p w14:paraId="004CD71B" w14:textId="77777777" w:rsidR="007E5E5D" w:rsidRPr="00C123A9" w:rsidRDefault="007E5E5D" w:rsidP="000A18EA">
            <w:pPr>
              <w:pStyle w:val="CETBodytext"/>
              <w:ind w:right="-1"/>
              <w:jc w:val="center"/>
              <w:rPr>
                <w:rFonts w:cs="Arial"/>
                <w:szCs w:val="18"/>
              </w:rPr>
            </w:pPr>
            <w:r w:rsidRPr="00C123A9">
              <w:rPr>
                <w:rStyle w:val="normaltextrun"/>
                <w:rFonts w:ascii="Calibri" w:eastAsiaTheme="majorEastAsia" w:hAnsi="Calibri" w:cs="Calibri"/>
                <w:color w:val="000000"/>
                <w:szCs w:val="18"/>
              </w:rPr>
              <w:t>blows with machines</w:t>
            </w:r>
          </w:p>
        </w:tc>
      </w:tr>
      <w:tr w:rsidR="007E5E5D" w:rsidRPr="00C123A9" w14:paraId="75868B4F" w14:textId="77777777" w:rsidTr="00276515">
        <w:tc>
          <w:tcPr>
            <w:tcW w:w="1134" w:type="dxa"/>
            <w:tcBorders>
              <w:top w:val="nil"/>
              <w:left w:val="nil"/>
              <w:bottom w:val="nil"/>
              <w:right w:val="nil"/>
            </w:tcBorders>
            <w:shd w:val="clear" w:color="auto" w:fill="FFFFFF"/>
            <w:vAlign w:val="center"/>
          </w:tcPr>
          <w:p w14:paraId="499D3677" w14:textId="77777777" w:rsidR="007E5E5D" w:rsidRPr="00C123A9" w:rsidRDefault="007E5E5D" w:rsidP="000A18EA">
            <w:pPr>
              <w:pStyle w:val="CETBodytext"/>
              <w:ind w:right="-1"/>
              <w:jc w:val="center"/>
              <w:rPr>
                <w:rFonts w:ascii="Segoe UI" w:hAnsi="Segoe UI" w:cs="Segoe UI"/>
                <w:szCs w:val="18"/>
              </w:rPr>
            </w:pPr>
            <w:r w:rsidRPr="00C123A9">
              <w:rPr>
                <w:rStyle w:val="normaltextrun"/>
                <w:rFonts w:ascii="Calibri" w:eastAsiaTheme="majorEastAsia" w:hAnsi="Calibri" w:cs="Calibri"/>
                <w:color w:val="000000"/>
                <w:szCs w:val="18"/>
              </w:rPr>
              <w:t>Ear plugs</w:t>
            </w:r>
          </w:p>
        </w:tc>
        <w:tc>
          <w:tcPr>
            <w:tcW w:w="1985" w:type="dxa"/>
            <w:tcBorders>
              <w:top w:val="nil"/>
              <w:left w:val="nil"/>
              <w:bottom w:val="nil"/>
              <w:right w:val="nil"/>
            </w:tcBorders>
            <w:shd w:val="clear" w:color="auto" w:fill="FFFFFF"/>
            <w:vAlign w:val="center"/>
          </w:tcPr>
          <w:p w14:paraId="2F3F468D" w14:textId="77777777" w:rsidR="007E5E5D" w:rsidRPr="00C123A9" w:rsidRDefault="007E5E5D" w:rsidP="000A18EA">
            <w:pPr>
              <w:pStyle w:val="CETBodytext"/>
              <w:ind w:right="-1"/>
              <w:jc w:val="center"/>
              <w:rPr>
                <w:rStyle w:val="normaltextrun"/>
                <w:rFonts w:eastAsiaTheme="majorEastAsia" w:cs="Arial"/>
                <w:szCs w:val="18"/>
              </w:rPr>
            </w:pPr>
            <w:r w:rsidRPr="00C123A9">
              <w:rPr>
                <w:rStyle w:val="normaltextrun"/>
                <w:rFonts w:ascii="Calibri" w:eastAsiaTheme="majorEastAsia" w:hAnsi="Calibri" w:cs="Calibri"/>
                <w:color w:val="000000"/>
                <w:szCs w:val="18"/>
              </w:rPr>
              <w:t xml:space="preserve">Processing, packing, warehousing </w:t>
            </w:r>
          </w:p>
        </w:tc>
        <w:tc>
          <w:tcPr>
            <w:tcW w:w="2693" w:type="dxa"/>
            <w:tcBorders>
              <w:top w:val="nil"/>
              <w:left w:val="nil"/>
              <w:bottom w:val="nil"/>
              <w:right w:val="nil"/>
            </w:tcBorders>
            <w:shd w:val="clear" w:color="auto" w:fill="FFFFFF"/>
            <w:vAlign w:val="center"/>
          </w:tcPr>
          <w:p w14:paraId="29826877" w14:textId="77777777" w:rsidR="007E5E5D" w:rsidRPr="00C123A9" w:rsidRDefault="007E5E5D" w:rsidP="000A18EA">
            <w:pPr>
              <w:pStyle w:val="CETBodytext"/>
              <w:ind w:right="-1"/>
              <w:jc w:val="center"/>
              <w:rPr>
                <w:rStyle w:val="normaltextrun"/>
                <w:rFonts w:eastAsiaTheme="majorEastAsia" w:cs="Arial"/>
                <w:szCs w:val="18"/>
              </w:rPr>
            </w:pPr>
            <w:r w:rsidRPr="00C123A9">
              <w:rPr>
                <w:rStyle w:val="normaltextrun"/>
                <w:rFonts w:ascii="Calibri" w:eastAsiaTheme="majorEastAsia" w:hAnsi="Calibri" w:cs="Calibri"/>
                <w:color w:val="000000"/>
                <w:szCs w:val="18"/>
              </w:rPr>
              <w:t xml:space="preserve">mixer, press, oven </w:t>
            </w:r>
            <w:r w:rsidRPr="00C123A9">
              <w:rPr>
                <w:rStyle w:val="scxw240896514"/>
                <w:rFonts w:ascii="Calibri" w:eastAsiaTheme="majorEastAsia" w:hAnsi="Calibri" w:cs="Calibri"/>
                <w:color w:val="000000"/>
                <w:szCs w:val="18"/>
              </w:rPr>
              <w:t> </w:t>
            </w:r>
            <w:r w:rsidRPr="00C123A9">
              <w:rPr>
                <w:rFonts w:ascii="Calibri" w:hAnsi="Calibri" w:cs="Calibri"/>
                <w:color w:val="000000"/>
                <w:szCs w:val="18"/>
              </w:rPr>
              <w:br/>
            </w:r>
            <w:r w:rsidRPr="00C123A9">
              <w:rPr>
                <w:rStyle w:val="normaltextrun"/>
                <w:rFonts w:ascii="Calibri" w:eastAsiaTheme="majorEastAsia" w:hAnsi="Calibri" w:cs="Calibri"/>
                <w:color w:val="000000"/>
                <w:szCs w:val="18"/>
              </w:rPr>
              <w:t>packing machines</w:t>
            </w:r>
          </w:p>
        </w:tc>
        <w:tc>
          <w:tcPr>
            <w:tcW w:w="2693" w:type="dxa"/>
            <w:tcBorders>
              <w:top w:val="nil"/>
              <w:left w:val="nil"/>
              <w:bottom w:val="nil"/>
              <w:right w:val="nil"/>
            </w:tcBorders>
            <w:shd w:val="clear" w:color="auto" w:fill="FFFFFF"/>
            <w:vAlign w:val="center"/>
          </w:tcPr>
          <w:p w14:paraId="0AEE5D86" w14:textId="77777777" w:rsidR="007E5E5D" w:rsidRPr="00C123A9" w:rsidRDefault="007E5E5D" w:rsidP="000A18EA">
            <w:pPr>
              <w:pStyle w:val="CETBodytext"/>
              <w:ind w:right="-1"/>
              <w:jc w:val="center"/>
              <w:rPr>
                <w:rStyle w:val="normaltextrun"/>
                <w:rFonts w:eastAsiaTheme="majorEastAsia" w:cs="Arial"/>
                <w:szCs w:val="18"/>
              </w:rPr>
            </w:pPr>
            <w:r w:rsidRPr="00C123A9">
              <w:rPr>
                <w:rStyle w:val="normaltextrun"/>
                <w:rFonts w:ascii="Calibri" w:eastAsiaTheme="majorEastAsia" w:hAnsi="Calibri" w:cs="Calibri"/>
                <w:color w:val="000000"/>
                <w:szCs w:val="18"/>
              </w:rPr>
              <w:t>hearing damage</w:t>
            </w:r>
          </w:p>
        </w:tc>
      </w:tr>
      <w:tr w:rsidR="007E5E5D" w:rsidRPr="00C123A9" w14:paraId="3F971413" w14:textId="77777777" w:rsidTr="00276515">
        <w:tc>
          <w:tcPr>
            <w:tcW w:w="1134" w:type="dxa"/>
            <w:tcBorders>
              <w:top w:val="nil"/>
              <w:left w:val="nil"/>
              <w:bottom w:val="nil"/>
              <w:right w:val="nil"/>
            </w:tcBorders>
            <w:shd w:val="clear" w:color="auto" w:fill="FFFFFF"/>
            <w:vAlign w:val="center"/>
          </w:tcPr>
          <w:p w14:paraId="459B474A" w14:textId="77777777" w:rsidR="007E5E5D" w:rsidRPr="00C123A9" w:rsidRDefault="007E5E5D" w:rsidP="000A18EA">
            <w:pPr>
              <w:pStyle w:val="CETBodytext"/>
              <w:ind w:right="-1"/>
              <w:jc w:val="center"/>
              <w:rPr>
                <w:rFonts w:ascii="Segoe UI" w:hAnsi="Segoe UI" w:cs="Segoe UI"/>
                <w:szCs w:val="18"/>
              </w:rPr>
            </w:pPr>
            <w:r w:rsidRPr="00C123A9">
              <w:rPr>
                <w:rStyle w:val="normaltextrun"/>
                <w:rFonts w:ascii="Calibri" w:eastAsiaTheme="majorEastAsia" w:hAnsi="Calibri" w:cs="Calibri"/>
                <w:color w:val="000000"/>
                <w:szCs w:val="18"/>
              </w:rPr>
              <w:t>Steel toe shoes</w:t>
            </w:r>
          </w:p>
        </w:tc>
        <w:tc>
          <w:tcPr>
            <w:tcW w:w="1985" w:type="dxa"/>
            <w:tcBorders>
              <w:top w:val="nil"/>
              <w:left w:val="nil"/>
              <w:bottom w:val="nil"/>
              <w:right w:val="nil"/>
            </w:tcBorders>
            <w:shd w:val="clear" w:color="auto" w:fill="FFFFFF"/>
            <w:vAlign w:val="center"/>
          </w:tcPr>
          <w:p w14:paraId="710AC9CE" w14:textId="77777777" w:rsidR="007E5E5D" w:rsidRPr="00C123A9" w:rsidRDefault="007E5E5D" w:rsidP="000A18EA">
            <w:pPr>
              <w:pStyle w:val="CETBodytext"/>
              <w:ind w:right="-1"/>
              <w:jc w:val="center"/>
              <w:rPr>
                <w:rStyle w:val="normaltextrun"/>
                <w:rFonts w:eastAsiaTheme="majorEastAsia" w:cs="Arial"/>
                <w:szCs w:val="18"/>
              </w:rPr>
            </w:pPr>
            <w:r w:rsidRPr="00C123A9">
              <w:rPr>
                <w:rStyle w:val="normaltextrun"/>
                <w:rFonts w:ascii="Calibri" w:eastAsiaTheme="majorEastAsia" w:hAnsi="Calibri" w:cs="Calibri"/>
                <w:color w:val="000000"/>
                <w:szCs w:val="18"/>
              </w:rPr>
              <w:t>Processing, packing, warehousing</w:t>
            </w:r>
            <w:r w:rsidRPr="00C123A9">
              <w:rPr>
                <w:rStyle w:val="eop"/>
                <w:rFonts w:ascii="Calibri" w:hAnsi="Calibri" w:cs="Calibri"/>
                <w:color w:val="000000"/>
                <w:szCs w:val="18"/>
              </w:rPr>
              <w:t> </w:t>
            </w:r>
          </w:p>
        </w:tc>
        <w:tc>
          <w:tcPr>
            <w:tcW w:w="2693" w:type="dxa"/>
            <w:tcBorders>
              <w:top w:val="nil"/>
              <w:left w:val="nil"/>
              <w:bottom w:val="nil"/>
              <w:right w:val="nil"/>
            </w:tcBorders>
            <w:shd w:val="clear" w:color="auto" w:fill="FFFFFF"/>
            <w:vAlign w:val="center"/>
          </w:tcPr>
          <w:p w14:paraId="45ECE191" w14:textId="77777777" w:rsidR="007E5E5D" w:rsidRPr="00C123A9" w:rsidRDefault="007E5E5D" w:rsidP="000A18EA">
            <w:pPr>
              <w:pStyle w:val="CETBodytext"/>
              <w:ind w:right="-1"/>
              <w:jc w:val="center"/>
              <w:rPr>
                <w:rStyle w:val="normaltextrun"/>
                <w:rFonts w:eastAsiaTheme="majorEastAsia" w:cs="Arial"/>
                <w:szCs w:val="18"/>
              </w:rPr>
            </w:pPr>
            <w:r w:rsidRPr="00C123A9">
              <w:rPr>
                <w:rStyle w:val="normaltextrun"/>
                <w:rFonts w:ascii="Calibri" w:eastAsiaTheme="majorEastAsia" w:hAnsi="Calibri" w:cs="Calibri"/>
                <w:color w:val="000000"/>
                <w:szCs w:val="18"/>
              </w:rPr>
              <w:t>mixer, press, oven</w:t>
            </w:r>
            <w:r w:rsidRPr="00C123A9">
              <w:rPr>
                <w:rStyle w:val="scxw240896514"/>
                <w:rFonts w:ascii="Calibri" w:eastAsiaTheme="majorEastAsia" w:hAnsi="Calibri" w:cs="Calibri"/>
                <w:color w:val="000000"/>
                <w:szCs w:val="18"/>
              </w:rPr>
              <w:t> </w:t>
            </w:r>
            <w:r w:rsidRPr="00C123A9">
              <w:rPr>
                <w:rFonts w:ascii="Calibri" w:hAnsi="Calibri" w:cs="Calibri"/>
                <w:color w:val="000000"/>
                <w:szCs w:val="18"/>
              </w:rPr>
              <w:br/>
            </w:r>
            <w:r w:rsidRPr="00C123A9">
              <w:rPr>
                <w:rStyle w:val="normaltextrun"/>
                <w:rFonts w:ascii="Calibri" w:eastAsiaTheme="majorEastAsia" w:hAnsi="Calibri" w:cs="Calibri"/>
                <w:color w:val="000000"/>
                <w:szCs w:val="18"/>
              </w:rPr>
              <w:t>packing machines</w:t>
            </w:r>
          </w:p>
        </w:tc>
        <w:tc>
          <w:tcPr>
            <w:tcW w:w="2693" w:type="dxa"/>
            <w:tcBorders>
              <w:top w:val="nil"/>
              <w:left w:val="nil"/>
              <w:bottom w:val="nil"/>
              <w:right w:val="nil"/>
            </w:tcBorders>
            <w:shd w:val="clear" w:color="auto" w:fill="FFFFFF"/>
            <w:vAlign w:val="center"/>
          </w:tcPr>
          <w:p w14:paraId="2B9649B9" w14:textId="77777777" w:rsidR="007E5E5D" w:rsidRPr="00C123A9" w:rsidRDefault="007E5E5D" w:rsidP="000A18EA">
            <w:pPr>
              <w:pStyle w:val="CETBodytext"/>
              <w:ind w:right="-1"/>
              <w:jc w:val="center"/>
              <w:rPr>
                <w:rStyle w:val="normaltextrun"/>
                <w:rFonts w:eastAsiaTheme="majorEastAsia" w:cs="Arial"/>
                <w:szCs w:val="18"/>
              </w:rPr>
            </w:pPr>
            <w:r w:rsidRPr="00C123A9">
              <w:rPr>
                <w:rStyle w:val="normaltextrun"/>
                <w:rFonts w:ascii="Calibri" w:eastAsiaTheme="majorEastAsia" w:hAnsi="Calibri" w:cs="Calibri"/>
                <w:color w:val="000000"/>
                <w:szCs w:val="18"/>
              </w:rPr>
              <w:t>blows with machines or heavy packages</w:t>
            </w:r>
          </w:p>
        </w:tc>
      </w:tr>
      <w:tr w:rsidR="007E5E5D" w:rsidRPr="00C123A9" w14:paraId="18E22E13" w14:textId="77777777" w:rsidTr="00276515">
        <w:tc>
          <w:tcPr>
            <w:tcW w:w="1134" w:type="dxa"/>
            <w:tcBorders>
              <w:top w:val="nil"/>
              <w:left w:val="nil"/>
              <w:bottom w:val="nil"/>
              <w:right w:val="nil"/>
            </w:tcBorders>
            <w:shd w:val="clear" w:color="auto" w:fill="FFFFFF"/>
            <w:vAlign w:val="center"/>
          </w:tcPr>
          <w:p w14:paraId="21E9FCE3" w14:textId="77777777" w:rsidR="007E5E5D" w:rsidRPr="00C123A9" w:rsidRDefault="007E5E5D" w:rsidP="000A18EA">
            <w:pPr>
              <w:pStyle w:val="CETBodytext"/>
              <w:ind w:right="-1"/>
              <w:jc w:val="center"/>
              <w:rPr>
                <w:rFonts w:ascii="Segoe UI" w:hAnsi="Segoe UI" w:cs="Segoe UI"/>
                <w:szCs w:val="18"/>
              </w:rPr>
            </w:pPr>
            <w:r w:rsidRPr="00C123A9">
              <w:rPr>
                <w:rStyle w:val="normaltextrun"/>
                <w:rFonts w:ascii="Calibri" w:eastAsiaTheme="majorEastAsia" w:hAnsi="Calibri" w:cs="Calibri"/>
                <w:color w:val="000000"/>
                <w:szCs w:val="18"/>
              </w:rPr>
              <w:t>Safety googles</w:t>
            </w:r>
          </w:p>
        </w:tc>
        <w:tc>
          <w:tcPr>
            <w:tcW w:w="1985" w:type="dxa"/>
            <w:tcBorders>
              <w:top w:val="nil"/>
              <w:left w:val="nil"/>
              <w:bottom w:val="nil"/>
              <w:right w:val="nil"/>
            </w:tcBorders>
            <w:shd w:val="clear" w:color="auto" w:fill="FFFFFF"/>
            <w:vAlign w:val="center"/>
          </w:tcPr>
          <w:p w14:paraId="28975E18" w14:textId="206B3EFD" w:rsidR="007E5E5D" w:rsidRPr="00C123A9" w:rsidRDefault="007E5E5D" w:rsidP="000A18EA">
            <w:pPr>
              <w:pStyle w:val="CETBodytext"/>
              <w:ind w:right="-1"/>
              <w:jc w:val="center"/>
              <w:rPr>
                <w:rStyle w:val="normaltextrun"/>
                <w:rFonts w:eastAsiaTheme="majorEastAsia" w:cs="Arial"/>
                <w:szCs w:val="18"/>
              </w:rPr>
            </w:pPr>
            <w:r w:rsidRPr="00C123A9">
              <w:rPr>
                <w:rStyle w:val="normaltextrun"/>
                <w:rFonts w:ascii="Calibri" w:eastAsiaTheme="majorEastAsia" w:hAnsi="Calibri" w:cs="Calibri"/>
                <w:color w:val="000000"/>
                <w:szCs w:val="18"/>
              </w:rPr>
              <w:t xml:space="preserve">Processing, packing, </w:t>
            </w:r>
            <w:r w:rsidRPr="00C123A9">
              <w:rPr>
                <w:rStyle w:val="scxw240896514"/>
                <w:rFonts w:ascii="Calibri" w:eastAsiaTheme="majorEastAsia" w:hAnsi="Calibri" w:cs="Calibri"/>
                <w:color w:val="000000"/>
                <w:szCs w:val="18"/>
              </w:rPr>
              <w:t> </w:t>
            </w:r>
            <w:r w:rsidRPr="00C123A9">
              <w:rPr>
                <w:rFonts w:ascii="Calibri" w:hAnsi="Calibri" w:cs="Calibri"/>
                <w:color w:val="000000"/>
                <w:szCs w:val="18"/>
              </w:rPr>
              <w:br/>
            </w:r>
            <w:r w:rsidRPr="00C123A9">
              <w:rPr>
                <w:rStyle w:val="normaltextrun"/>
                <w:rFonts w:ascii="Calibri" w:eastAsiaTheme="majorEastAsia" w:hAnsi="Calibri" w:cs="Calibri"/>
                <w:color w:val="000000"/>
                <w:szCs w:val="18"/>
              </w:rPr>
              <w:t>lab area</w:t>
            </w:r>
          </w:p>
        </w:tc>
        <w:tc>
          <w:tcPr>
            <w:tcW w:w="2693" w:type="dxa"/>
            <w:tcBorders>
              <w:top w:val="nil"/>
              <w:left w:val="nil"/>
              <w:bottom w:val="nil"/>
              <w:right w:val="nil"/>
            </w:tcBorders>
            <w:shd w:val="clear" w:color="auto" w:fill="FFFFFF"/>
            <w:vAlign w:val="center"/>
          </w:tcPr>
          <w:p w14:paraId="52017916" w14:textId="13848DD9" w:rsidR="007E5E5D" w:rsidRPr="00C123A9" w:rsidRDefault="007E5E5D" w:rsidP="000A18EA">
            <w:pPr>
              <w:pStyle w:val="CETBodytext"/>
              <w:ind w:right="-1"/>
              <w:jc w:val="center"/>
              <w:rPr>
                <w:rStyle w:val="normaltextrun"/>
                <w:rFonts w:eastAsiaTheme="majorEastAsia" w:cs="Arial"/>
                <w:szCs w:val="18"/>
              </w:rPr>
            </w:pPr>
            <w:r w:rsidRPr="00C123A9">
              <w:rPr>
                <w:rStyle w:val="normaltextrun"/>
                <w:rFonts w:ascii="Calibri" w:eastAsiaTheme="majorEastAsia" w:hAnsi="Calibri" w:cs="Calibri"/>
                <w:color w:val="000000"/>
                <w:szCs w:val="18"/>
              </w:rPr>
              <w:t>mixer, press, oven</w:t>
            </w:r>
            <w:r w:rsidRPr="00C123A9">
              <w:rPr>
                <w:rStyle w:val="scxw240896514"/>
                <w:rFonts w:ascii="Calibri" w:eastAsiaTheme="majorEastAsia" w:hAnsi="Calibri" w:cs="Calibri"/>
                <w:color w:val="000000"/>
                <w:szCs w:val="18"/>
              </w:rPr>
              <w:t> </w:t>
            </w:r>
            <w:r w:rsidRPr="00C123A9">
              <w:rPr>
                <w:rStyle w:val="normaltextrun"/>
                <w:rFonts w:ascii="Calibri" w:eastAsiaTheme="majorEastAsia" w:hAnsi="Calibri" w:cs="Calibri"/>
                <w:color w:val="000000"/>
                <w:szCs w:val="18"/>
              </w:rPr>
              <w:t>packing machine</w:t>
            </w:r>
            <w:r w:rsidRPr="00C123A9">
              <w:rPr>
                <w:rFonts w:ascii="Calibri" w:hAnsi="Calibri" w:cs="Calibri"/>
                <w:color w:val="000000"/>
                <w:szCs w:val="18"/>
              </w:rPr>
              <w:br/>
            </w:r>
            <w:r w:rsidRPr="00C123A9">
              <w:rPr>
                <w:rStyle w:val="normaltextrun"/>
                <w:rFonts w:ascii="Calibri" w:eastAsiaTheme="majorEastAsia" w:hAnsi="Calibri" w:cs="Calibri"/>
                <w:color w:val="000000"/>
                <w:szCs w:val="18"/>
              </w:rPr>
              <w:t>blender, pH-meter, thermobalance</w:t>
            </w:r>
          </w:p>
        </w:tc>
        <w:tc>
          <w:tcPr>
            <w:tcW w:w="2693" w:type="dxa"/>
            <w:tcBorders>
              <w:top w:val="nil"/>
              <w:left w:val="nil"/>
              <w:bottom w:val="nil"/>
              <w:right w:val="nil"/>
            </w:tcBorders>
            <w:shd w:val="clear" w:color="auto" w:fill="FFFFFF"/>
            <w:vAlign w:val="center"/>
          </w:tcPr>
          <w:p w14:paraId="1D8F2DF1" w14:textId="77777777" w:rsidR="007E5E5D" w:rsidRPr="00C123A9" w:rsidRDefault="007E5E5D" w:rsidP="000A18EA">
            <w:pPr>
              <w:pStyle w:val="CETBodytext"/>
              <w:ind w:right="-1"/>
              <w:jc w:val="center"/>
              <w:rPr>
                <w:rStyle w:val="normaltextrun"/>
                <w:rFonts w:eastAsiaTheme="majorEastAsia" w:cs="Arial"/>
                <w:szCs w:val="18"/>
              </w:rPr>
            </w:pPr>
            <w:r w:rsidRPr="00C123A9">
              <w:rPr>
                <w:rStyle w:val="normaltextrun"/>
                <w:rFonts w:ascii="Calibri" w:eastAsiaTheme="majorEastAsia" w:hAnsi="Calibri" w:cs="Calibri"/>
                <w:color w:val="000000"/>
                <w:szCs w:val="18"/>
              </w:rPr>
              <w:t>eye damage from small objects</w:t>
            </w:r>
          </w:p>
        </w:tc>
      </w:tr>
      <w:tr w:rsidR="007E5E5D" w:rsidRPr="00C123A9" w14:paraId="1AEE1E6F" w14:textId="77777777" w:rsidTr="00276515">
        <w:tc>
          <w:tcPr>
            <w:tcW w:w="1134" w:type="dxa"/>
            <w:tcBorders>
              <w:top w:val="nil"/>
              <w:left w:val="nil"/>
              <w:bottom w:val="single" w:sz="12" w:space="0" w:color="008000"/>
              <w:right w:val="nil"/>
            </w:tcBorders>
            <w:shd w:val="clear" w:color="auto" w:fill="FFFFFF"/>
            <w:vAlign w:val="center"/>
          </w:tcPr>
          <w:p w14:paraId="380E593B" w14:textId="77777777" w:rsidR="007E5E5D" w:rsidRPr="00C123A9" w:rsidRDefault="007E5E5D" w:rsidP="000A18EA">
            <w:pPr>
              <w:pStyle w:val="CETBodytext"/>
              <w:ind w:right="-1"/>
              <w:jc w:val="center"/>
              <w:rPr>
                <w:rFonts w:ascii="Segoe UI" w:hAnsi="Segoe UI" w:cs="Segoe UI"/>
                <w:szCs w:val="18"/>
              </w:rPr>
            </w:pPr>
            <w:r w:rsidRPr="00C123A9">
              <w:rPr>
                <w:rFonts w:ascii="Segoe UI" w:hAnsi="Segoe UI" w:cs="Segoe UI"/>
                <w:szCs w:val="18"/>
              </w:rPr>
              <w:t>R</w:t>
            </w:r>
            <w:r w:rsidRPr="00C123A9">
              <w:rPr>
                <w:rFonts w:ascii="Segoe UI" w:hAnsi="Segoe UI" w:cs="Segoe UI"/>
              </w:rPr>
              <w:t>eflective vest</w:t>
            </w:r>
          </w:p>
        </w:tc>
        <w:tc>
          <w:tcPr>
            <w:tcW w:w="1985" w:type="dxa"/>
            <w:tcBorders>
              <w:top w:val="nil"/>
              <w:left w:val="nil"/>
              <w:bottom w:val="single" w:sz="12" w:space="0" w:color="008000"/>
              <w:right w:val="nil"/>
            </w:tcBorders>
            <w:shd w:val="clear" w:color="auto" w:fill="FFFFFF"/>
            <w:vAlign w:val="center"/>
          </w:tcPr>
          <w:p w14:paraId="19820D78" w14:textId="77777777" w:rsidR="007E5E5D" w:rsidRPr="00C123A9" w:rsidRDefault="007E5E5D" w:rsidP="000A18EA">
            <w:pPr>
              <w:pStyle w:val="CETBodytext"/>
              <w:ind w:right="-1"/>
              <w:jc w:val="center"/>
              <w:rPr>
                <w:rStyle w:val="normaltextrun"/>
                <w:rFonts w:eastAsiaTheme="majorEastAsia" w:cs="Arial"/>
                <w:szCs w:val="18"/>
              </w:rPr>
            </w:pPr>
            <w:r w:rsidRPr="00C123A9">
              <w:rPr>
                <w:rStyle w:val="normaltextrun"/>
                <w:rFonts w:ascii="Calibri" w:eastAsiaTheme="majorEastAsia" w:hAnsi="Calibri" w:cs="Calibri"/>
                <w:color w:val="000000"/>
                <w:szCs w:val="18"/>
              </w:rPr>
              <w:t>warehousing</w:t>
            </w:r>
          </w:p>
        </w:tc>
        <w:tc>
          <w:tcPr>
            <w:tcW w:w="2693" w:type="dxa"/>
            <w:tcBorders>
              <w:top w:val="nil"/>
              <w:left w:val="nil"/>
              <w:bottom w:val="single" w:sz="12" w:space="0" w:color="008000"/>
              <w:right w:val="nil"/>
            </w:tcBorders>
            <w:shd w:val="clear" w:color="auto" w:fill="FFFFFF"/>
            <w:vAlign w:val="center"/>
          </w:tcPr>
          <w:p w14:paraId="2D4B70B0" w14:textId="77777777" w:rsidR="007E5E5D" w:rsidRPr="00C123A9" w:rsidRDefault="007E5E5D" w:rsidP="000A18EA">
            <w:pPr>
              <w:pStyle w:val="CETBodytext"/>
              <w:ind w:right="-1"/>
              <w:jc w:val="center"/>
              <w:rPr>
                <w:rStyle w:val="normaltextrun"/>
                <w:rFonts w:eastAsiaTheme="majorEastAsia" w:cs="Arial"/>
                <w:szCs w:val="18"/>
              </w:rPr>
            </w:pPr>
            <w:r w:rsidRPr="00C123A9">
              <w:rPr>
                <w:rStyle w:val="normaltextrun"/>
                <w:rFonts w:ascii="Calibri" w:eastAsiaTheme="majorEastAsia" w:hAnsi="Calibri" w:cs="Calibri"/>
                <w:color w:val="000000"/>
                <w:szCs w:val="18"/>
              </w:rPr>
              <w:t>forklift machines</w:t>
            </w:r>
          </w:p>
        </w:tc>
        <w:tc>
          <w:tcPr>
            <w:tcW w:w="2693" w:type="dxa"/>
            <w:tcBorders>
              <w:top w:val="nil"/>
              <w:left w:val="nil"/>
              <w:bottom w:val="single" w:sz="12" w:space="0" w:color="008000"/>
              <w:right w:val="nil"/>
            </w:tcBorders>
            <w:shd w:val="clear" w:color="auto" w:fill="FFFFFF"/>
            <w:vAlign w:val="center"/>
          </w:tcPr>
          <w:p w14:paraId="422EDD57" w14:textId="77777777" w:rsidR="007E5E5D" w:rsidRPr="00C123A9" w:rsidRDefault="007E5E5D" w:rsidP="000A18EA">
            <w:pPr>
              <w:pStyle w:val="CETBodytext"/>
              <w:ind w:right="-1"/>
              <w:jc w:val="center"/>
              <w:rPr>
                <w:rStyle w:val="normaltextrun"/>
                <w:rFonts w:eastAsiaTheme="majorEastAsia" w:cs="Arial"/>
                <w:szCs w:val="18"/>
              </w:rPr>
            </w:pPr>
            <w:r w:rsidRPr="00C123A9">
              <w:rPr>
                <w:rStyle w:val="normaltextrun"/>
                <w:rFonts w:ascii="Calibri" w:eastAsiaTheme="majorEastAsia" w:hAnsi="Calibri" w:cs="Calibri"/>
                <w:color w:val="000000"/>
                <w:szCs w:val="18"/>
              </w:rPr>
              <w:t>collisions with loading equipment</w:t>
            </w:r>
          </w:p>
        </w:tc>
      </w:tr>
    </w:tbl>
    <w:p w14:paraId="4C96D141" w14:textId="0BEEC1AF" w:rsidR="007E5E5D" w:rsidRPr="00FB59FB" w:rsidRDefault="00FB59FB" w:rsidP="00337204">
      <w:pPr>
        <w:pStyle w:val="CETBodytext"/>
        <w:spacing w:before="240"/>
        <w:rPr>
          <w:rFonts w:cs="Arial"/>
        </w:rPr>
      </w:pPr>
      <w:r w:rsidRPr="00FB59FB">
        <w:rPr>
          <w:rFonts w:cs="Arial"/>
        </w:rPr>
        <w:t>Quality control personnel, managers and supervisors in the production, maintenance, sanitation and logistics areas monitor the correct use of personal protective equipment in the tortilla processing plant. Personnel who do not use personal protective equipment receive work orders and subsequently reinforcement training on the importance of using personal protective equipment, and the risks of not using it. These work orders are documented, and the corrective actions taken for compliance are monitored. The deadline to resolve observations or non-compliance regarding the use of personal protective equipment to guarantee health and safety at work is 7 days; these must be accompanied by corrective and preventive actions. For the period from October 2022 to September 2023, the standards cited by OSHA, for tortilla processing establishments, sanctioned the amounts reflected below, regarding the use of personal protective equipment. </w:t>
      </w:r>
    </w:p>
    <w:p w14:paraId="1D255FD1" w14:textId="4DC73DCA" w:rsidR="007E5E5D" w:rsidRPr="00C123A9" w:rsidRDefault="007E5E5D" w:rsidP="007E5E5D">
      <w:pPr>
        <w:pStyle w:val="CETTabletitle"/>
        <w:rPr>
          <w:rStyle w:val="eop"/>
          <w:lang w:val="en-US"/>
        </w:rPr>
      </w:pPr>
      <w:r w:rsidRPr="00C123A9">
        <w:rPr>
          <w:rStyle w:val="normaltextrun"/>
          <w:lang w:val="en-US"/>
        </w:rPr>
        <w:t>Table 4: Fines for non-compliance with OSHA standards regarding the use of PPE in tortilla factories</w:t>
      </w:r>
      <w:r w:rsidRPr="00C123A9">
        <w:rPr>
          <w:rStyle w:val="eop"/>
          <w:lang w:val="en-US"/>
        </w:rPr>
        <w:t> </w:t>
      </w:r>
    </w:p>
    <w:tbl>
      <w:tblPr>
        <w:tblW w:w="84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125"/>
        <w:gridCol w:w="1650"/>
        <w:gridCol w:w="1335"/>
        <w:gridCol w:w="3210"/>
      </w:tblGrid>
      <w:tr w:rsidR="007E5E5D" w:rsidRPr="007E5E5D" w14:paraId="7331DEB3" w14:textId="77777777" w:rsidTr="007E5E5D">
        <w:trPr>
          <w:trHeight w:val="300"/>
        </w:trPr>
        <w:tc>
          <w:tcPr>
            <w:tcW w:w="1125" w:type="dxa"/>
            <w:tcBorders>
              <w:top w:val="single" w:sz="12" w:space="0" w:color="008000"/>
              <w:left w:val="nil"/>
              <w:bottom w:val="single" w:sz="6" w:space="0" w:color="008000"/>
              <w:right w:val="nil"/>
            </w:tcBorders>
            <w:shd w:val="clear" w:color="auto" w:fill="FFFFFF"/>
            <w:hideMark/>
          </w:tcPr>
          <w:p w14:paraId="419127E3" w14:textId="77777777" w:rsidR="007E5E5D" w:rsidRPr="00C123A9" w:rsidRDefault="007E5E5D" w:rsidP="007E5E5D">
            <w:pPr>
              <w:pStyle w:val="CETBodytext"/>
              <w:rPr>
                <w:rFonts w:ascii="Segoe UI" w:hAnsi="Segoe UI" w:cs="Segoe UI"/>
                <w:lang w:eastAsia="es-PE"/>
              </w:rPr>
            </w:pPr>
            <w:r w:rsidRPr="00C123A9">
              <w:rPr>
                <w:lang w:eastAsia="es-PE"/>
              </w:rPr>
              <w:t>Standard </w:t>
            </w:r>
          </w:p>
        </w:tc>
        <w:tc>
          <w:tcPr>
            <w:tcW w:w="1125" w:type="dxa"/>
            <w:tcBorders>
              <w:top w:val="single" w:sz="12" w:space="0" w:color="008000"/>
              <w:left w:val="nil"/>
              <w:bottom w:val="single" w:sz="6" w:space="0" w:color="008000"/>
              <w:right w:val="nil"/>
            </w:tcBorders>
            <w:shd w:val="clear" w:color="auto" w:fill="FFFFFF"/>
            <w:hideMark/>
          </w:tcPr>
          <w:p w14:paraId="78B3F5AB" w14:textId="77777777" w:rsidR="007E5E5D" w:rsidRPr="00C123A9" w:rsidRDefault="007E5E5D" w:rsidP="007E5E5D">
            <w:pPr>
              <w:pStyle w:val="CETBodytext"/>
              <w:rPr>
                <w:rFonts w:ascii="Segoe UI" w:hAnsi="Segoe UI" w:cs="Segoe UI"/>
                <w:lang w:eastAsia="es-PE"/>
              </w:rPr>
            </w:pPr>
            <w:r w:rsidRPr="00C123A9">
              <w:rPr>
                <w:lang w:eastAsia="es-PE"/>
              </w:rPr>
              <w:t>Citations </w:t>
            </w:r>
          </w:p>
        </w:tc>
        <w:tc>
          <w:tcPr>
            <w:tcW w:w="1650" w:type="dxa"/>
            <w:tcBorders>
              <w:top w:val="single" w:sz="12" w:space="0" w:color="008000"/>
              <w:left w:val="nil"/>
              <w:bottom w:val="single" w:sz="6" w:space="0" w:color="008000"/>
              <w:right w:val="nil"/>
            </w:tcBorders>
            <w:shd w:val="clear" w:color="auto" w:fill="FFFFFF"/>
            <w:hideMark/>
          </w:tcPr>
          <w:p w14:paraId="2AE4A8E5" w14:textId="77777777" w:rsidR="007E5E5D" w:rsidRPr="00C123A9" w:rsidRDefault="007E5E5D" w:rsidP="007E5E5D">
            <w:pPr>
              <w:pStyle w:val="CETBodytext"/>
              <w:rPr>
                <w:rFonts w:ascii="Segoe UI" w:hAnsi="Segoe UI" w:cs="Segoe UI"/>
                <w:lang w:eastAsia="es-PE"/>
              </w:rPr>
            </w:pPr>
            <w:r w:rsidRPr="00C123A9">
              <w:rPr>
                <w:lang w:eastAsia="es-PE"/>
              </w:rPr>
              <w:t>Inspections </w:t>
            </w:r>
          </w:p>
        </w:tc>
        <w:tc>
          <w:tcPr>
            <w:tcW w:w="1335" w:type="dxa"/>
            <w:tcBorders>
              <w:top w:val="single" w:sz="12" w:space="0" w:color="008000"/>
              <w:left w:val="nil"/>
              <w:bottom w:val="single" w:sz="6" w:space="0" w:color="008000"/>
              <w:right w:val="nil"/>
            </w:tcBorders>
            <w:shd w:val="clear" w:color="auto" w:fill="FFFFFF"/>
            <w:hideMark/>
          </w:tcPr>
          <w:p w14:paraId="213011C4" w14:textId="77777777" w:rsidR="007E5E5D" w:rsidRPr="00C123A9" w:rsidRDefault="007E5E5D" w:rsidP="007E5E5D">
            <w:pPr>
              <w:pStyle w:val="CETBodytext"/>
              <w:rPr>
                <w:rFonts w:ascii="Segoe UI" w:hAnsi="Segoe UI" w:cs="Segoe UI"/>
                <w:lang w:eastAsia="es-PE"/>
              </w:rPr>
            </w:pPr>
            <w:r w:rsidRPr="00C123A9">
              <w:rPr>
                <w:lang w:eastAsia="es-PE"/>
              </w:rPr>
              <w:t>Penalty </w:t>
            </w:r>
          </w:p>
        </w:tc>
        <w:tc>
          <w:tcPr>
            <w:tcW w:w="3210" w:type="dxa"/>
            <w:tcBorders>
              <w:top w:val="single" w:sz="12" w:space="0" w:color="008000"/>
              <w:left w:val="nil"/>
              <w:bottom w:val="single" w:sz="6" w:space="0" w:color="008000"/>
              <w:right w:val="nil"/>
            </w:tcBorders>
            <w:shd w:val="clear" w:color="auto" w:fill="FFFFFF"/>
            <w:hideMark/>
          </w:tcPr>
          <w:p w14:paraId="4C264500" w14:textId="77777777" w:rsidR="007E5E5D" w:rsidRPr="00C123A9" w:rsidRDefault="007E5E5D" w:rsidP="007E5E5D">
            <w:pPr>
              <w:pStyle w:val="CETBodytext"/>
              <w:rPr>
                <w:rFonts w:ascii="Segoe UI" w:hAnsi="Segoe UI" w:cs="Segoe UI"/>
                <w:lang w:eastAsia="es-PE"/>
              </w:rPr>
            </w:pPr>
            <w:r w:rsidRPr="00C123A9">
              <w:rPr>
                <w:lang w:eastAsia="es-PE"/>
              </w:rPr>
              <w:t>Description </w:t>
            </w:r>
          </w:p>
        </w:tc>
      </w:tr>
      <w:tr w:rsidR="007E5E5D" w:rsidRPr="007E5E5D" w14:paraId="6D130E38" w14:textId="77777777" w:rsidTr="007E5E5D">
        <w:trPr>
          <w:trHeight w:val="300"/>
        </w:trPr>
        <w:tc>
          <w:tcPr>
            <w:tcW w:w="1125" w:type="dxa"/>
            <w:tcBorders>
              <w:top w:val="single" w:sz="6" w:space="0" w:color="008000"/>
              <w:left w:val="nil"/>
              <w:bottom w:val="single" w:sz="12" w:space="0" w:color="008000"/>
              <w:right w:val="nil"/>
            </w:tcBorders>
            <w:shd w:val="clear" w:color="auto" w:fill="FFFFFF"/>
            <w:hideMark/>
          </w:tcPr>
          <w:p w14:paraId="5B3960BA" w14:textId="77777777" w:rsidR="007E5E5D" w:rsidRPr="00C123A9" w:rsidRDefault="00000000" w:rsidP="007E5E5D">
            <w:pPr>
              <w:pStyle w:val="CETBodytext"/>
              <w:rPr>
                <w:rFonts w:ascii="Segoe UI" w:hAnsi="Segoe UI" w:cs="Segoe UI"/>
                <w:lang w:eastAsia="es-PE"/>
              </w:rPr>
            </w:pPr>
            <w:hyperlink r:id="rId16" w:tgtFrame="_blank" w:history="1">
              <w:r w:rsidR="007E5E5D" w:rsidRPr="00C123A9">
                <w:rPr>
                  <w:lang w:eastAsia="es-PE"/>
                </w:rPr>
                <w:t>19100333</w:t>
              </w:r>
            </w:hyperlink>
            <w:r w:rsidR="007E5E5D" w:rsidRPr="00C123A9">
              <w:rPr>
                <w:lang w:eastAsia="es-PE"/>
              </w:rPr>
              <w:t>  </w:t>
            </w:r>
          </w:p>
        </w:tc>
        <w:tc>
          <w:tcPr>
            <w:tcW w:w="1125" w:type="dxa"/>
            <w:tcBorders>
              <w:top w:val="single" w:sz="6" w:space="0" w:color="008000"/>
              <w:left w:val="nil"/>
              <w:bottom w:val="single" w:sz="12" w:space="0" w:color="008000"/>
              <w:right w:val="nil"/>
            </w:tcBorders>
            <w:shd w:val="clear" w:color="auto" w:fill="FFFFFF"/>
            <w:hideMark/>
          </w:tcPr>
          <w:p w14:paraId="4340A865" w14:textId="77777777" w:rsidR="007E5E5D" w:rsidRPr="00C123A9" w:rsidRDefault="007E5E5D" w:rsidP="007E5E5D">
            <w:pPr>
              <w:pStyle w:val="CETBodytext"/>
              <w:rPr>
                <w:rFonts w:ascii="Segoe UI" w:hAnsi="Segoe UI" w:cs="Segoe UI"/>
                <w:lang w:eastAsia="es-PE"/>
              </w:rPr>
            </w:pPr>
            <w:r w:rsidRPr="00C123A9">
              <w:rPr>
                <w:lang w:eastAsia="es-PE"/>
              </w:rPr>
              <w:t>5  </w:t>
            </w:r>
          </w:p>
        </w:tc>
        <w:tc>
          <w:tcPr>
            <w:tcW w:w="1650" w:type="dxa"/>
            <w:tcBorders>
              <w:top w:val="single" w:sz="6" w:space="0" w:color="008000"/>
              <w:left w:val="nil"/>
              <w:bottom w:val="single" w:sz="12" w:space="0" w:color="008000"/>
              <w:right w:val="nil"/>
            </w:tcBorders>
            <w:shd w:val="clear" w:color="auto" w:fill="FFFFFF"/>
            <w:hideMark/>
          </w:tcPr>
          <w:p w14:paraId="228908F4" w14:textId="77777777" w:rsidR="007E5E5D" w:rsidRPr="00C123A9" w:rsidRDefault="007E5E5D" w:rsidP="007E5E5D">
            <w:pPr>
              <w:pStyle w:val="CETBodytext"/>
              <w:rPr>
                <w:rFonts w:ascii="Segoe UI" w:hAnsi="Segoe UI" w:cs="Segoe UI"/>
                <w:lang w:eastAsia="es-PE"/>
              </w:rPr>
            </w:pPr>
            <w:r w:rsidRPr="00C123A9">
              <w:rPr>
                <w:lang w:eastAsia="es-PE"/>
              </w:rPr>
              <w:t>2  </w:t>
            </w:r>
          </w:p>
        </w:tc>
        <w:tc>
          <w:tcPr>
            <w:tcW w:w="1335" w:type="dxa"/>
            <w:tcBorders>
              <w:top w:val="single" w:sz="6" w:space="0" w:color="008000"/>
              <w:left w:val="nil"/>
              <w:bottom w:val="single" w:sz="12" w:space="0" w:color="008000"/>
              <w:right w:val="nil"/>
            </w:tcBorders>
            <w:shd w:val="clear" w:color="auto" w:fill="FFFFFF"/>
            <w:hideMark/>
          </w:tcPr>
          <w:p w14:paraId="7E293F72" w14:textId="77777777" w:rsidR="007E5E5D" w:rsidRPr="00C123A9" w:rsidRDefault="007E5E5D" w:rsidP="007E5E5D">
            <w:pPr>
              <w:pStyle w:val="CETBodytext"/>
              <w:rPr>
                <w:rFonts w:ascii="Segoe UI" w:hAnsi="Segoe UI" w:cs="Segoe UI"/>
                <w:lang w:eastAsia="es-PE"/>
              </w:rPr>
            </w:pPr>
            <w:r w:rsidRPr="00C123A9">
              <w:rPr>
                <w:lang w:eastAsia="es-PE"/>
              </w:rPr>
              <w:t>$12,600  </w:t>
            </w:r>
          </w:p>
        </w:tc>
        <w:tc>
          <w:tcPr>
            <w:tcW w:w="3210" w:type="dxa"/>
            <w:tcBorders>
              <w:top w:val="single" w:sz="6" w:space="0" w:color="008000"/>
              <w:left w:val="nil"/>
              <w:bottom w:val="single" w:sz="12" w:space="0" w:color="008000"/>
              <w:right w:val="nil"/>
            </w:tcBorders>
            <w:shd w:val="clear" w:color="auto" w:fill="FFFFFF"/>
            <w:hideMark/>
          </w:tcPr>
          <w:p w14:paraId="0F73EB35" w14:textId="77777777" w:rsidR="007E5E5D" w:rsidRPr="00C123A9" w:rsidRDefault="007E5E5D" w:rsidP="007E5E5D">
            <w:pPr>
              <w:pStyle w:val="CETBodytext"/>
              <w:rPr>
                <w:rFonts w:ascii="Segoe UI" w:hAnsi="Segoe UI" w:cs="Segoe UI"/>
                <w:lang w:eastAsia="es-PE"/>
              </w:rPr>
            </w:pPr>
            <w:r w:rsidRPr="00C123A9">
              <w:rPr>
                <w:lang w:eastAsia="es-PE"/>
              </w:rPr>
              <w:t>Selection and use of work practices. </w:t>
            </w:r>
          </w:p>
        </w:tc>
      </w:tr>
    </w:tbl>
    <w:p w14:paraId="647A3CC6" w14:textId="77777777" w:rsidR="007E5E5D" w:rsidRPr="00C123A9" w:rsidRDefault="007E5E5D" w:rsidP="007E5E5D">
      <w:pPr>
        <w:pStyle w:val="CETHeadingxx"/>
        <w:rPr>
          <w:b w:val="0"/>
        </w:rPr>
      </w:pPr>
      <w:r w:rsidRPr="00C123A9">
        <w:rPr>
          <w:rStyle w:val="normaltextrun"/>
          <w:rFonts w:cs="Arial"/>
          <w:i/>
          <w:iCs/>
          <w:color w:val="000000"/>
          <w:szCs w:val="18"/>
          <w:shd w:val="clear" w:color="auto" w:fill="FFFFFF"/>
        </w:rPr>
        <w:t>3.2.2. Safety Data Sheets (SDS)</w:t>
      </w:r>
    </w:p>
    <w:p w14:paraId="25AB5C26" w14:textId="71B764A1" w:rsidR="007E5E5D" w:rsidRPr="00276515" w:rsidRDefault="007E5E5D" w:rsidP="007E5E5D">
      <w:pPr>
        <w:pStyle w:val="CETBodytext"/>
      </w:pPr>
      <w:r w:rsidRPr="00276515">
        <w:t xml:space="preserve">Tortilla processing factories have safety data sheets (SDS) for all chemical inputs used. These documents are placed in a public place and accessible to all plant personnel. These documents are stored for 30 years. There are tortilla processing factories, which carry out a monthly inspection by trained internal personnel on compliance with the OSHA standard regarding SDS. Knowledge of the SDS is assessed and monitored by trained staff. </w:t>
      </w:r>
      <w:r w:rsidR="00EF7D28" w:rsidRPr="00276515">
        <w:t>For the period from October 2022 to September 2023, the standards cited by OSHA, for tortilla processing establishments, sanctioned the amounts reflected below, regarding the safety management of highly hazardous chemical product processes. </w:t>
      </w:r>
    </w:p>
    <w:p w14:paraId="67039932" w14:textId="77777777" w:rsidR="00EF7D28" w:rsidRPr="00C123A9" w:rsidRDefault="00EF7D28" w:rsidP="00EF7D28">
      <w:pPr>
        <w:pStyle w:val="CETTabletitle"/>
        <w:rPr>
          <w:rFonts w:ascii="Segoe UI" w:hAnsi="Segoe UI" w:cs="Segoe UI"/>
          <w:b/>
          <w:bCs/>
          <w:lang w:val="en-US"/>
        </w:rPr>
      </w:pPr>
      <w:r w:rsidRPr="00C123A9">
        <w:rPr>
          <w:rStyle w:val="normaltextrun"/>
          <w:rFonts w:cs="Arial"/>
          <w:color w:val="000000"/>
          <w:szCs w:val="18"/>
          <w:shd w:val="clear" w:color="auto" w:fill="FFFFFF"/>
          <w:lang w:val="en-US"/>
        </w:rPr>
        <w:t>Table 5: Fines for non-compliance with OSHA standards regarding the management of chemicals in tortilla factories</w:t>
      </w:r>
      <w:r w:rsidRPr="00C123A9">
        <w:rPr>
          <w:rStyle w:val="eop"/>
          <w:rFonts w:cs="Arial"/>
          <w:color w:val="000000"/>
          <w:szCs w:val="18"/>
          <w:shd w:val="clear" w:color="auto" w:fill="FFFFFF"/>
          <w:lang w:val="en-US"/>
        </w:rPr>
        <w:t> </w:t>
      </w:r>
    </w:p>
    <w:tbl>
      <w:tblPr>
        <w:tblW w:w="84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850"/>
        <w:gridCol w:w="992"/>
        <w:gridCol w:w="851"/>
        <w:gridCol w:w="4774"/>
      </w:tblGrid>
      <w:tr w:rsidR="00EF7D28" w:rsidRPr="00EF7D28" w14:paraId="5A7C359A" w14:textId="77777777" w:rsidTr="005140A9">
        <w:trPr>
          <w:trHeight w:val="300"/>
        </w:trPr>
        <w:tc>
          <w:tcPr>
            <w:tcW w:w="993" w:type="dxa"/>
            <w:tcBorders>
              <w:top w:val="single" w:sz="12" w:space="0" w:color="008000"/>
              <w:left w:val="nil"/>
              <w:bottom w:val="single" w:sz="6" w:space="0" w:color="008000"/>
              <w:right w:val="nil"/>
            </w:tcBorders>
            <w:shd w:val="clear" w:color="auto" w:fill="FFFFFF"/>
            <w:hideMark/>
          </w:tcPr>
          <w:p w14:paraId="081A3711" w14:textId="77777777" w:rsidR="00EF7D28" w:rsidRPr="00C123A9" w:rsidRDefault="00EF7D28" w:rsidP="00EF7D28">
            <w:pPr>
              <w:pStyle w:val="CETBodytext"/>
              <w:rPr>
                <w:rFonts w:ascii="Segoe UI" w:hAnsi="Segoe UI" w:cs="Segoe UI"/>
                <w:lang w:eastAsia="es-PE"/>
              </w:rPr>
            </w:pPr>
            <w:r w:rsidRPr="00C123A9">
              <w:rPr>
                <w:lang w:eastAsia="es-PE"/>
              </w:rPr>
              <w:t>Standard </w:t>
            </w:r>
          </w:p>
        </w:tc>
        <w:tc>
          <w:tcPr>
            <w:tcW w:w="850" w:type="dxa"/>
            <w:tcBorders>
              <w:top w:val="single" w:sz="12" w:space="0" w:color="008000"/>
              <w:left w:val="nil"/>
              <w:bottom w:val="single" w:sz="6" w:space="0" w:color="008000"/>
              <w:right w:val="nil"/>
            </w:tcBorders>
            <w:shd w:val="clear" w:color="auto" w:fill="FFFFFF"/>
            <w:hideMark/>
          </w:tcPr>
          <w:p w14:paraId="70BF2F43" w14:textId="77777777" w:rsidR="00EF7D28" w:rsidRPr="00C123A9" w:rsidRDefault="00EF7D28" w:rsidP="00EF7D28">
            <w:pPr>
              <w:pStyle w:val="CETBodytext"/>
              <w:rPr>
                <w:rFonts w:ascii="Segoe UI" w:hAnsi="Segoe UI" w:cs="Segoe UI"/>
                <w:lang w:eastAsia="es-PE"/>
              </w:rPr>
            </w:pPr>
            <w:r w:rsidRPr="00C123A9">
              <w:rPr>
                <w:lang w:eastAsia="es-PE"/>
              </w:rPr>
              <w:t>Citations </w:t>
            </w:r>
          </w:p>
        </w:tc>
        <w:tc>
          <w:tcPr>
            <w:tcW w:w="992" w:type="dxa"/>
            <w:tcBorders>
              <w:top w:val="single" w:sz="12" w:space="0" w:color="008000"/>
              <w:left w:val="nil"/>
              <w:bottom w:val="single" w:sz="6" w:space="0" w:color="008000"/>
              <w:right w:val="nil"/>
            </w:tcBorders>
            <w:shd w:val="clear" w:color="auto" w:fill="FFFFFF"/>
            <w:hideMark/>
          </w:tcPr>
          <w:p w14:paraId="7184FDFF" w14:textId="77777777" w:rsidR="00EF7D28" w:rsidRPr="00C123A9" w:rsidRDefault="00EF7D28" w:rsidP="00EF7D28">
            <w:pPr>
              <w:pStyle w:val="CETBodytext"/>
              <w:rPr>
                <w:rFonts w:ascii="Segoe UI" w:hAnsi="Segoe UI" w:cs="Segoe UI"/>
                <w:lang w:eastAsia="es-PE"/>
              </w:rPr>
            </w:pPr>
            <w:r w:rsidRPr="00C123A9">
              <w:rPr>
                <w:lang w:eastAsia="es-PE"/>
              </w:rPr>
              <w:t>Inspections </w:t>
            </w:r>
          </w:p>
        </w:tc>
        <w:tc>
          <w:tcPr>
            <w:tcW w:w="851" w:type="dxa"/>
            <w:tcBorders>
              <w:top w:val="single" w:sz="12" w:space="0" w:color="008000"/>
              <w:left w:val="nil"/>
              <w:bottom w:val="single" w:sz="6" w:space="0" w:color="008000"/>
              <w:right w:val="nil"/>
            </w:tcBorders>
            <w:shd w:val="clear" w:color="auto" w:fill="FFFFFF"/>
            <w:hideMark/>
          </w:tcPr>
          <w:p w14:paraId="161105C4" w14:textId="77777777" w:rsidR="00EF7D28" w:rsidRPr="00C123A9" w:rsidRDefault="00EF7D28" w:rsidP="00EF7D28">
            <w:pPr>
              <w:pStyle w:val="CETBodytext"/>
              <w:rPr>
                <w:rFonts w:ascii="Segoe UI" w:hAnsi="Segoe UI" w:cs="Segoe UI"/>
                <w:lang w:eastAsia="es-PE"/>
              </w:rPr>
            </w:pPr>
            <w:r w:rsidRPr="00C123A9">
              <w:rPr>
                <w:lang w:eastAsia="es-PE"/>
              </w:rPr>
              <w:t>Penalty </w:t>
            </w:r>
          </w:p>
        </w:tc>
        <w:tc>
          <w:tcPr>
            <w:tcW w:w="4774" w:type="dxa"/>
            <w:tcBorders>
              <w:top w:val="single" w:sz="12" w:space="0" w:color="008000"/>
              <w:left w:val="nil"/>
              <w:bottom w:val="single" w:sz="6" w:space="0" w:color="008000"/>
              <w:right w:val="nil"/>
            </w:tcBorders>
            <w:shd w:val="clear" w:color="auto" w:fill="FFFFFF"/>
            <w:hideMark/>
          </w:tcPr>
          <w:p w14:paraId="2616F9DC" w14:textId="77777777" w:rsidR="00EF7D28" w:rsidRPr="00C123A9" w:rsidRDefault="00EF7D28" w:rsidP="00EF7D28">
            <w:pPr>
              <w:pStyle w:val="CETBodytext"/>
              <w:rPr>
                <w:rFonts w:ascii="Segoe UI" w:hAnsi="Segoe UI" w:cs="Segoe UI"/>
                <w:lang w:eastAsia="es-PE"/>
              </w:rPr>
            </w:pPr>
            <w:r w:rsidRPr="00C123A9">
              <w:rPr>
                <w:lang w:eastAsia="es-PE"/>
              </w:rPr>
              <w:t>Description </w:t>
            </w:r>
          </w:p>
        </w:tc>
      </w:tr>
      <w:tr w:rsidR="00EF7D28" w:rsidRPr="00EF7D28" w14:paraId="09337DEC" w14:textId="77777777" w:rsidTr="005140A9">
        <w:trPr>
          <w:trHeight w:val="300"/>
        </w:trPr>
        <w:tc>
          <w:tcPr>
            <w:tcW w:w="993" w:type="dxa"/>
            <w:tcBorders>
              <w:top w:val="single" w:sz="6" w:space="0" w:color="008000"/>
              <w:left w:val="nil"/>
              <w:bottom w:val="single" w:sz="12" w:space="0" w:color="008000"/>
              <w:right w:val="nil"/>
            </w:tcBorders>
            <w:shd w:val="clear" w:color="auto" w:fill="FFFFFF"/>
            <w:hideMark/>
          </w:tcPr>
          <w:p w14:paraId="6A213620" w14:textId="77777777" w:rsidR="00EF7D28" w:rsidRPr="00C123A9" w:rsidRDefault="00000000" w:rsidP="00EF7D28">
            <w:pPr>
              <w:pStyle w:val="CETBodytext"/>
              <w:rPr>
                <w:rFonts w:ascii="Segoe UI" w:hAnsi="Segoe UI" w:cs="Segoe UI"/>
                <w:lang w:eastAsia="es-PE"/>
              </w:rPr>
            </w:pPr>
            <w:hyperlink r:id="rId17" w:tgtFrame="_blank" w:history="1">
              <w:r w:rsidR="00EF7D28" w:rsidRPr="00C123A9">
                <w:rPr>
                  <w:lang w:eastAsia="es-PE"/>
                </w:rPr>
                <w:t>19100119</w:t>
              </w:r>
            </w:hyperlink>
            <w:r w:rsidR="00EF7D28" w:rsidRPr="00C123A9">
              <w:rPr>
                <w:lang w:eastAsia="es-PE"/>
              </w:rPr>
              <w:t>  </w:t>
            </w:r>
          </w:p>
        </w:tc>
        <w:tc>
          <w:tcPr>
            <w:tcW w:w="850" w:type="dxa"/>
            <w:tcBorders>
              <w:top w:val="single" w:sz="6" w:space="0" w:color="008000"/>
              <w:left w:val="nil"/>
              <w:bottom w:val="single" w:sz="12" w:space="0" w:color="008000"/>
              <w:right w:val="nil"/>
            </w:tcBorders>
            <w:shd w:val="clear" w:color="auto" w:fill="FFFFFF"/>
            <w:hideMark/>
          </w:tcPr>
          <w:p w14:paraId="17265A05" w14:textId="77777777" w:rsidR="00EF7D28" w:rsidRPr="00C123A9" w:rsidRDefault="00EF7D28" w:rsidP="00EF7D28">
            <w:pPr>
              <w:pStyle w:val="CETBodytext"/>
              <w:rPr>
                <w:rFonts w:ascii="Segoe UI" w:hAnsi="Segoe UI" w:cs="Segoe UI"/>
                <w:lang w:eastAsia="es-PE"/>
              </w:rPr>
            </w:pPr>
            <w:r w:rsidRPr="00C123A9">
              <w:rPr>
                <w:lang w:eastAsia="es-PE"/>
              </w:rPr>
              <w:t>6  </w:t>
            </w:r>
          </w:p>
        </w:tc>
        <w:tc>
          <w:tcPr>
            <w:tcW w:w="992" w:type="dxa"/>
            <w:tcBorders>
              <w:top w:val="single" w:sz="6" w:space="0" w:color="008000"/>
              <w:left w:val="nil"/>
              <w:bottom w:val="single" w:sz="12" w:space="0" w:color="008000"/>
              <w:right w:val="nil"/>
            </w:tcBorders>
            <w:shd w:val="clear" w:color="auto" w:fill="FFFFFF"/>
            <w:hideMark/>
          </w:tcPr>
          <w:p w14:paraId="355836FA" w14:textId="77777777" w:rsidR="00EF7D28" w:rsidRPr="00C123A9" w:rsidRDefault="00EF7D28" w:rsidP="00EF7D28">
            <w:pPr>
              <w:pStyle w:val="CETBodytext"/>
              <w:rPr>
                <w:rFonts w:ascii="Segoe UI" w:hAnsi="Segoe UI" w:cs="Segoe UI"/>
                <w:lang w:eastAsia="es-PE"/>
              </w:rPr>
            </w:pPr>
            <w:r w:rsidRPr="00C123A9">
              <w:rPr>
                <w:lang w:eastAsia="es-PE"/>
              </w:rPr>
              <w:t>1  </w:t>
            </w:r>
          </w:p>
        </w:tc>
        <w:tc>
          <w:tcPr>
            <w:tcW w:w="851" w:type="dxa"/>
            <w:tcBorders>
              <w:top w:val="single" w:sz="6" w:space="0" w:color="008000"/>
              <w:left w:val="nil"/>
              <w:bottom w:val="single" w:sz="12" w:space="0" w:color="008000"/>
              <w:right w:val="nil"/>
            </w:tcBorders>
            <w:shd w:val="clear" w:color="auto" w:fill="FFFFFF"/>
            <w:hideMark/>
          </w:tcPr>
          <w:p w14:paraId="1441E166" w14:textId="77777777" w:rsidR="00EF7D28" w:rsidRPr="00C123A9" w:rsidRDefault="00EF7D28" w:rsidP="00EF7D28">
            <w:pPr>
              <w:pStyle w:val="CETBodytext"/>
              <w:rPr>
                <w:rFonts w:ascii="Segoe UI" w:hAnsi="Segoe UI" w:cs="Segoe UI"/>
                <w:lang w:eastAsia="es-PE"/>
              </w:rPr>
            </w:pPr>
            <w:r w:rsidRPr="00C123A9">
              <w:rPr>
                <w:lang w:eastAsia="es-PE"/>
              </w:rPr>
              <w:t>$41,500  </w:t>
            </w:r>
          </w:p>
        </w:tc>
        <w:tc>
          <w:tcPr>
            <w:tcW w:w="4774" w:type="dxa"/>
            <w:tcBorders>
              <w:top w:val="single" w:sz="6" w:space="0" w:color="008000"/>
              <w:left w:val="nil"/>
              <w:bottom w:val="single" w:sz="12" w:space="0" w:color="008000"/>
              <w:right w:val="nil"/>
            </w:tcBorders>
            <w:shd w:val="clear" w:color="auto" w:fill="FFFFFF"/>
            <w:hideMark/>
          </w:tcPr>
          <w:p w14:paraId="3E70D1F5" w14:textId="77777777" w:rsidR="00EF7D28" w:rsidRPr="00C123A9" w:rsidRDefault="00EF7D28" w:rsidP="00EF7D28">
            <w:pPr>
              <w:pStyle w:val="CETBodytext"/>
              <w:rPr>
                <w:rFonts w:ascii="Segoe UI" w:hAnsi="Segoe UI" w:cs="Segoe UI"/>
                <w:lang w:eastAsia="es-PE"/>
              </w:rPr>
            </w:pPr>
            <w:r w:rsidRPr="00C123A9">
              <w:rPr>
                <w:lang w:eastAsia="es-PE"/>
              </w:rPr>
              <w:t>Process safety management of highly hazardous chemicals. </w:t>
            </w:r>
          </w:p>
        </w:tc>
      </w:tr>
    </w:tbl>
    <w:p w14:paraId="5935261A" w14:textId="4BC8C1A8" w:rsidR="00EF7D28" w:rsidRPr="00C123A9" w:rsidRDefault="00EF7D28" w:rsidP="00EF7D28">
      <w:pPr>
        <w:pStyle w:val="CETHeadingxx"/>
        <w:rPr>
          <w:rStyle w:val="eop"/>
          <w:rFonts w:cs="Arial"/>
          <w:color w:val="000000"/>
          <w:szCs w:val="18"/>
          <w:shd w:val="clear" w:color="auto" w:fill="FFFFFF"/>
        </w:rPr>
      </w:pPr>
      <w:r w:rsidRPr="00C123A9">
        <w:rPr>
          <w:rStyle w:val="normaltextrun"/>
          <w:rFonts w:cs="Arial"/>
          <w:color w:val="000000"/>
          <w:szCs w:val="18"/>
          <w:shd w:val="clear" w:color="auto" w:fill="FFFFFF"/>
        </w:rPr>
        <w:t>3.2.3. Hazardous Energy Control LOTO (Lockout/Tagout)</w:t>
      </w:r>
      <w:r w:rsidRPr="00C123A9">
        <w:rPr>
          <w:rStyle w:val="eop"/>
          <w:rFonts w:cs="Arial"/>
          <w:color w:val="000000"/>
          <w:szCs w:val="18"/>
          <w:shd w:val="clear" w:color="auto" w:fill="FFFFFF"/>
        </w:rPr>
        <w:t> </w:t>
      </w:r>
    </w:p>
    <w:p w14:paraId="7769DA56" w14:textId="484B4DA6" w:rsidR="00EF7D28" w:rsidRPr="009618A9" w:rsidRDefault="00EF7D28" w:rsidP="00EF7D28">
      <w:pPr>
        <w:pStyle w:val="CETBodytext"/>
      </w:pPr>
      <w:r w:rsidRPr="009618A9">
        <w:t>Personnel requiring the use of Lockout/Tagout receive training prior to using the equipment. This training includes a visit to the plant and the specific locations to place the Lockout/Tagout of each equipment or machinery. Failure to comply with the procedure to carry out a lockout/tagout is punishable by dismissal within the processing plants, due to the high risk it generates. For the period from October 2022 to September 2023, the standards cited by OSHA, for tortilla processing establishments, sanctioned the amounts reflected below, regarding non-compliance with lockout/tagout</w:t>
      </w:r>
      <w:r w:rsidR="00FA4487">
        <w:t>.</w:t>
      </w:r>
      <w:r w:rsidRPr="009618A9">
        <w:t> </w:t>
      </w:r>
    </w:p>
    <w:p w14:paraId="1723CBC3" w14:textId="07D595CE" w:rsidR="00EF7D28" w:rsidRPr="00C123A9" w:rsidRDefault="00EF7D28" w:rsidP="00EF7D28">
      <w:pPr>
        <w:pStyle w:val="CETTabletitle"/>
        <w:rPr>
          <w:rStyle w:val="eop"/>
          <w:rFonts w:cs="Arial"/>
          <w:color w:val="000000"/>
          <w:szCs w:val="18"/>
          <w:shd w:val="clear" w:color="auto" w:fill="FFFFFF"/>
          <w:lang w:val="en-US"/>
        </w:rPr>
      </w:pPr>
      <w:r w:rsidRPr="00C123A9">
        <w:rPr>
          <w:rStyle w:val="normaltextrun"/>
          <w:rFonts w:cs="Arial"/>
          <w:color w:val="000000"/>
          <w:szCs w:val="18"/>
          <w:shd w:val="clear" w:color="auto" w:fill="FFFFFF"/>
          <w:lang w:val="en-US"/>
        </w:rPr>
        <w:lastRenderedPageBreak/>
        <w:t>Table 6: Fines for noncompliance with OSHA regulations regarding LOTO in tortilla factories</w:t>
      </w:r>
      <w:r w:rsidRPr="00C123A9">
        <w:rPr>
          <w:rStyle w:val="eop"/>
          <w:rFonts w:cs="Arial"/>
          <w:color w:val="000000"/>
          <w:szCs w:val="18"/>
          <w:shd w:val="clear" w:color="auto" w:fill="FFFFFF"/>
          <w:lang w:val="en-US"/>
        </w:rPr>
        <w:t> </w:t>
      </w:r>
    </w:p>
    <w:tbl>
      <w:tblPr>
        <w:tblW w:w="84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134"/>
        <w:gridCol w:w="1276"/>
        <w:gridCol w:w="1276"/>
        <w:gridCol w:w="3498"/>
      </w:tblGrid>
      <w:tr w:rsidR="00EF7D28" w:rsidRPr="00EF7D28" w14:paraId="6F1C3405" w14:textId="77777777" w:rsidTr="005140A9">
        <w:trPr>
          <w:trHeight w:val="300"/>
        </w:trPr>
        <w:tc>
          <w:tcPr>
            <w:tcW w:w="1276" w:type="dxa"/>
            <w:tcBorders>
              <w:top w:val="single" w:sz="12" w:space="0" w:color="008000"/>
              <w:left w:val="nil"/>
              <w:bottom w:val="single" w:sz="6" w:space="0" w:color="008000"/>
              <w:right w:val="nil"/>
            </w:tcBorders>
            <w:shd w:val="clear" w:color="auto" w:fill="FFFFFF"/>
            <w:hideMark/>
          </w:tcPr>
          <w:p w14:paraId="32113602" w14:textId="77777777" w:rsidR="00EF7D28" w:rsidRPr="00C123A9" w:rsidRDefault="00EF7D28" w:rsidP="00EF7D28">
            <w:pPr>
              <w:pStyle w:val="CETBodytext"/>
              <w:rPr>
                <w:rFonts w:ascii="Segoe UI" w:hAnsi="Segoe UI" w:cs="Segoe UI"/>
                <w:lang w:eastAsia="es-PE"/>
              </w:rPr>
            </w:pPr>
            <w:r w:rsidRPr="00C123A9">
              <w:rPr>
                <w:lang w:eastAsia="es-PE"/>
              </w:rPr>
              <w:t>Standard </w:t>
            </w:r>
          </w:p>
        </w:tc>
        <w:tc>
          <w:tcPr>
            <w:tcW w:w="1134" w:type="dxa"/>
            <w:tcBorders>
              <w:top w:val="single" w:sz="12" w:space="0" w:color="008000"/>
              <w:left w:val="nil"/>
              <w:bottom w:val="single" w:sz="6" w:space="0" w:color="008000"/>
              <w:right w:val="nil"/>
            </w:tcBorders>
            <w:shd w:val="clear" w:color="auto" w:fill="FFFFFF"/>
            <w:hideMark/>
          </w:tcPr>
          <w:p w14:paraId="5951BD72" w14:textId="77777777" w:rsidR="00EF7D28" w:rsidRPr="00C123A9" w:rsidRDefault="00EF7D28" w:rsidP="00EF7D28">
            <w:pPr>
              <w:pStyle w:val="CETBodytext"/>
              <w:rPr>
                <w:rFonts w:ascii="Segoe UI" w:hAnsi="Segoe UI" w:cs="Segoe UI"/>
                <w:lang w:eastAsia="es-PE"/>
              </w:rPr>
            </w:pPr>
            <w:r w:rsidRPr="00C123A9">
              <w:rPr>
                <w:lang w:eastAsia="es-PE"/>
              </w:rPr>
              <w:t>Citations </w:t>
            </w:r>
          </w:p>
        </w:tc>
        <w:tc>
          <w:tcPr>
            <w:tcW w:w="1276" w:type="dxa"/>
            <w:tcBorders>
              <w:top w:val="single" w:sz="12" w:space="0" w:color="008000"/>
              <w:left w:val="nil"/>
              <w:bottom w:val="single" w:sz="6" w:space="0" w:color="008000"/>
              <w:right w:val="nil"/>
            </w:tcBorders>
            <w:shd w:val="clear" w:color="auto" w:fill="FFFFFF"/>
            <w:hideMark/>
          </w:tcPr>
          <w:p w14:paraId="2FDDACA3" w14:textId="77777777" w:rsidR="00EF7D28" w:rsidRPr="00C123A9" w:rsidRDefault="00EF7D28" w:rsidP="00EF7D28">
            <w:pPr>
              <w:pStyle w:val="CETBodytext"/>
              <w:rPr>
                <w:rFonts w:ascii="Segoe UI" w:hAnsi="Segoe UI" w:cs="Segoe UI"/>
                <w:lang w:eastAsia="es-PE"/>
              </w:rPr>
            </w:pPr>
            <w:r w:rsidRPr="00C123A9">
              <w:rPr>
                <w:lang w:eastAsia="es-PE"/>
              </w:rPr>
              <w:t>Inspections </w:t>
            </w:r>
          </w:p>
        </w:tc>
        <w:tc>
          <w:tcPr>
            <w:tcW w:w="1276" w:type="dxa"/>
            <w:tcBorders>
              <w:top w:val="single" w:sz="12" w:space="0" w:color="008000"/>
              <w:left w:val="nil"/>
              <w:bottom w:val="single" w:sz="6" w:space="0" w:color="008000"/>
              <w:right w:val="nil"/>
            </w:tcBorders>
            <w:shd w:val="clear" w:color="auto" w:fill="FFFFFF"/>
            <w:hideMark/>
          </w:tcPr>
          <w:p w14:paraId="6634A41B" w14:textId="77777777" w:rsidR="00EF7D28" w:rsidRPr="00C123A9" w:rsidRDefault="00EF7D28" w:rsidP="00EF7D28">
            <w:pPr>
              <w:pStyle w:val="CETBodytext"/>
              <w:rPr>
                <w:rFonts w:ascii="Segoe UI" w:hAnsi="Segoe UI" w:cs="Segoe UI"/>
                <w:lang w:eastAsia="es-PE"/>
              </w:rPr>
            </w:pPr>
            <w:r w:rsidRPr="00C123A9">
              <w:rPr>
                <w:lang w:eastAsia="es-PE"/>
              </w:rPr>
              <w:t>Penalty </w:t>
            </w:r>
          </w:p>
        </w:tc>
        <w:tc>
          <w:tcPr>
            <w:tcW w:w="3498" w:type="dxa"/>
            <w:tcBorders>
              <w:top w:val="single" w:sz="12" w:space="0" w:color="008000"/>
              <w:left w:val="nil"/>
              <w:bottom w:val="single" w:sz="6" w:space="0" w:color="008000"/>
              <w:right w:val="nil"/>
            </w:tcBorders>
            <w:shd w:val="clear" w:color="auto" w:fill="FFFFFF"/>
            <w:hideMark/>
          </w:tcPr>
          <w:p w14:paraId="0C88972C" w14:textId="77777777" w:rsidR="00EF7D28" w:rsidRPr="00C123A9" w:rsidRDefault="00EF7D28" w:rsidP="00EF7D28">
            <w:pPr>
              <w:pStyle w:val="CETBodytext"/>
              <w:rPr>
                <w:rFonts w:ascii="Segoe UI" w:hAnsi="Segoe UI" w:cs="Segoe UI"/>
                <w:lang w:eastAsia="es-PE"/>
              </w:rPr>
            </w:pPr>
            <w:r w:rsidRPr="00C123A9">
              <w:rPr>
                <w:lang w:eastAsia="es-PE"/>
              </w:rPr>
              <w:t>Description </w:t>
            </w:r>
          </w:p>
        </w:tc>
      </w:tr>
      <w:tr w:rsidR="00EF7D28" w:rsidRPr="00EF7D28" w14:paraId="746D5D18" w14:textId="77777777" w:rsidTr="005140A9">
        <w:trPr>
          <w:trHeight w:val="300"/>
        </w:trPr>
        <w:tc>
          <w:tcPr>
            <w:tcW w:w="1276" w:type="dxa"/>
            <w:tcBorders>
              <w:top w:val="single" w:sz="6" w:space="0" w:color="008000"/>
              <w:left w:val="nil"/>
              <w:bottom w:val="single" w:sz="12" w:space="0" w:color="008000"/>
              <w:right w:val="nil"/>
            </w:tcBorders>
            <w:shd w:val="clear" w:color="auto" w:fill="FFFFFF"/>
            <w:hideMark/>
          </w:tcPr>
          <w:p w14:paraId="28049722" w14:textId="77777777" w:rsidR="00EF7D28" w:rsidRPr="00C123A9" w:rsidRDefault="00000000" w:rsidP="00EF7D28">
            <w:pPr>
              <w:pStyle w:val="CETBodytext"/>
              <w:rPr>
                <w:rFonts w:ascii="Segoe UI" w:hAnsi="Segoe UI" w:cs="Segoe UI"/>
                <w:lang w:eastAsia="es-PE"/>
              </w:rPr>
            </w:pPr>
            <w:hyperlink r:id="rId18" w:tgtFrame="_blank" w:history="1">
              <w:r w:rsidR="00EF7D28" w:rsidRPr="00C123A9">
                <w:rPr>
                  <w:lang w:eastAsia="es-PE"/>
                </w:rPr>
                <w:t>19100147</w:t>
              </w:r>
            </w:hyperlink>
            <w:r w:rsidR="00EF7D28" w:rsidRPr="00C123A9">
              <w:rPr>
                <w:lang w:eastAsia="es-PE"/>
              </w:rPr>
              <w:t> </w:t>
            </w:r>
          </w:p>
        </w:tc>
        <w:tc>
          <w:tcPr>
            <w:tcW w:w="1134" w:type="dxa"/>
            <w:tcBorders>
              <w:top w:val="single" w:sz="6" w:space="0" w:color="008000"/>
              <w:left w:val="nil"/>
              <w:bottom w:val="single" w:sz="12" w:space="0" w:color="008000"/>
              <w:right w:val="nil"/>
            </w:tcBorders>
            <w:shd w:val="clear" w:color="auto" w:fill="FFFFFF"/>
            <w:hideMark/>
          </w:tcPr>
          <w:p w14:paraId="5326BBCE" w14:textId="77777777" w:rsidR="00EF7D28" w:rsidRPr="00C123A9" w:rsidRDefault="00EF7D28" w:rsidP="00EF7D28">
            <w:pPr>
              <w:pStyle w:val="CETBodytext"/>
              <w:rPr>
                <w:rFonts w:ascii="Segoe UI" w:hAnsi="Segoe UI" w:cs="Segoe UI"/>
                <w:lang w:eastAsia="es-PE"/>
              </w:rPr>
            </w:pPr>
            <w:r w:rsidRPr="00C123A9">
              <w:rPr>
                <w:lang w:eastAsia="es-PE"/>
              </w:rPr>
              <w:t>78 </w:t>
            </w:r>
          </w:p>
        </w:tc>
        <w:tc>
          <w:tcPr>
            <w:tcW w:w="1276" w:type="dxa"/>
            <w:tcBorders>
              <w:top w:val="single" w:sz="6" w:space="0" w:color="008000"/>
              <w:left w:val="nil"/>
              <w:bottom w:val="single" w:sz="12" w:space="0" w:color="008000"/>
              <w:right w:val="nil"/>
            </w:tcBorders>
            <w:shd w:val="clear" w:color="auto" w:fill="FFFFFF"/>
            <w:hideMark/>
          </w:tcPr>
          <w:p w14:paraId="0FFFC07B" w14:textId="77777777" w:rsidR="00EF7D28" w:rsidRPr="00C123A9" w:rsidRDefault="00EF7D28" w:rsidP="00EF7D28">
            <w:pPr>
              <w:pStyle w:val="CETBodytext"/>
              <w:rPr>
                <w:rFonts w:ascii="Segoe UI" w:hAnsi="Segoe UI" w:cs="Segoe UI"/>
                <w:lang w:eastAsia="es-PE"/>
              </w:rPr>
            </w:pPr>
            <w:r w:rsidRPr="00C123A9">
              <w:rPr>
                <w:lang w:eastAsia="es-PE"/>
              </w:rPr>
              <w:t>34 </w:t>
            </w:r>
          </w:p>
        </w:tc>
        <w:tc>
          <w:tcPr>
            <w:tcW w:w="1276" w:type="dxa"/>
            <w:tcBorders>
              <w:top w:val="single" w:sz="6" w:space="0" w:color="008000"/>
              <w:left w:val="nil"/>
              <w:bottom w:val="single" w:sz="12" w:space="0" w:color="008000"/>
              <w:right w:val="nil"/>
            </w:tcBorders>
            <w:shd w:val="clear" w:color="auto" w:fill="FFFFFF"/>
            <w:hideMark/>
          </w:tcPr>
          <w:p w14:paraId="6187DEB6" w14:textId="77777777" w:rsidR="00EF7D28" w:rsidRPr="00C123A9" w:rsidRDefault="00EF7D28" w:rsidP="00EF7D28">
            <w:pPr>
              <w:pStyle w:val="CETBodytext"/>
              <w:rPr>
                <w:rFonts w:ascii="Segoe UI" w:hAnsi="Segoe UI" w:cs="Segoe UI"/>
                <w:lang w:eastAsia="es-PE"/>
              </w:rPr>
            </w:pPr>
            <w:r w:rsidRPr="00C123A9">
              <w:rPr>
                <w:lang w:eastAsia="es-PE"/>
              </w:rPr>
              <w:t>$964,954 </w:t>
            </w:r>
          </w:p>
        </w:tc>
        <w:tc>
          <w:tcPr>
            <w:tcW w:w="3498" w:type="dxa"/>
            <w:tcBorders>
              <w:top w:val="single" w:sz="6" w:space="0" w:color="008000"/>
              <w:left w:val="nil"/>
              <w:bottom w:val="single" w:sz="12" w:space="0" w:color="008000"/>
              <w:right w:val="nil"/>
            </w:tcBorders>
            <w:shd w:val="clear" w:color="auto" w:fill="FFFFFF"/>
            <w:hideMark/>
          </w:tcPr>
          <w:p w14:paraId="3477D684" w14:textId="77777777" w:rsidR="00EF7D28" w:rsidRPr="00C123A9" w:rsidRDefault="00EF7D28" w:rsidP="00EF7D28">
            <w:pPr>
              <w:pStyle w:val="CETBodytext"/>
              <w:rPr>
                <w:rFonts w:ascii="Segoe UI" w:hAnsi="Segoe UI" w:cs="Segoe UI"/>
                <w:lang w:eastAsia="es-PE"/>
              </w:rPr>
            </w:pPr>
            <w:r w:rsidRPr="00C123A9">
              <w:rPr>
                <w:lang w:eastAsia="es-PE"/>
              </w:rPr>
              <w:t>Hazardous energy control (lockout/tagout). </w:t>
            </w:r>
          </w:p>
        </w:tc>
      </w:tr>
    </w:tbl>
    <w:p w14:paraId="18D73265" w14:textId="651EC24C" w:rsidR="00F53392" w:rsidRPr="00F53392" w:rsidRDefault="00F53392" w:rsidP="00F53392">
      <w:pPr>
        <w:pStyle w:val="CETBodytext"/>
        <w:spacing w:before="240"/>
      </w:pPr>
      <w:r w:rsidRPr="00F53392">
        <w:t>Research on workplace incidents indicates that they are caused by uncontrolled events, derived from unsafe acts and conditions (Al-Bayati et al., 2021). Operating equipment without acquiring the necessary knowledge and skills, using equipment without locking it, or using chemical inputs without training represent unsafe acts; while working without the use of proper protective equipment or the use of defective protective equipment represents unsafe workplace conditions. Furthermore, Pitblado et al. (2015) mentions that the direct causes of work incidents consist of human factors and work factors. Human factors include lack of knowledge or skills and stress or inadequate motivation. Job factors include incompetent leadership, inadequate supervision, inadequate training and maintenance (Jooma et al., 2015). </w:t>
      </w:r>
    </w:p>
    <w:p w14:paraId="2258E5E2" w14:textId="201A867E" w:rsidR="00EF7D28" w:rsidRDefault="00EF7D28" w:rsidP="00EF7D28">
      <w:pPr>
        <w:pStyle w:val="CETHeading1"/>
      </w:pPr>
      <w:r w:rsidRPr="00C123A9">
        <w:t>Conclusions</w:t>
      </w:r>
    </w:p>
    <w:p w14:paraId="17400564" w14:textId="4311E444" w:rsidR="00EF7D28" w:rsidRDefault="00F53392" w:rsidP="00EF7D28">
      <w:pPr>
        <w:pStyle w:val="CETBodytext"/>
        <w:rPr>
          <w:rStyle w:val="eop"/>
          <w:rFonts w:cs="Arial"/>
          <w:color w:val="000000"/>
          <w:szCs w:val="18"/>
          <w:shd w:val="clear" w:color="auto" w:fill="FFFFFF"/>
        </w:rPr>
      </w:pPr>
      <w:r w:rsidRPr="00F53392">
        <w:t>In this study, we leverage publicly available OSHA data on workplace injury reporting in the United States to develop an analysis of the manufacturing sector and the tortilla industry in California. OSHA data shows that the manufacturing industry accounts for the largest percentage of workplace injuries in the United States. Therefore, this study confirmed the need for the sector to strengthen process safety management and comply with the safety procedures established by OSHA. The internal safety programs of tortilla companies help reduce occupational risks, and a system of control and verification of occupational safety standards in all work areas is considered necessary, taking work experiences as a precedent to establish corrective actions and preventive. Although there is interest from companies in workplace accidents in the manufacturing industry, there is still a lack of methodologies that account for the economic losses associated with such critical events. In conclusion, the combined preventive control of safety through adequate use of protective equipment, handling of chemical products and use of padlocks to lock equipment; It must be taken into account to significantly reduce and avoid occupational injuries, accidents and illnesses. In this way, research can serve as support for professionals in the manufacturing sector when making work decisions in order to contribute to personal health and safety.</w:t>
      </w:r>
      <w:r>
        <w:rPr>
          <w:rStyle w:val="eop"/>
          <w:rFonts w:cs="Arial"/>
          <w:color w:val="000000"/>
          <w:szCs w:val="18"/>
          <w:shd w:val="clear" w:color="auto" w:fill="FFFFFF"/>
        </w:rPr>
        <w:t> </w:t>
      </w:r>
    </w:p>
    <w:p w14:paraId="4F1327F8" w14:textId="1464B47C" w:rsidR="00600535" w:rsidRPr="00C123A9" w:rsidRDefault="00600535" w:rsidP="00600535">
      <w:pPr>
        <w:pStyle w:val="CETReference"/>
        <w:rPr>
          <w:lang w:val="en-US"/>
        </w:rPr>
      </w:pPr>
      <w:r w:rsidRPr="00C123A9">
        <w:rPr>
          <w:lang w:val="en-US"/>
        </w:rPr>
        <w:t>References</w:t>
      </w:r>
    </w:p>
    <w:p w14:paraId="551984E6" w14:textId="77777777" w:rsidR="00F53392" w:rsidRPr="009618A9" w:rsidRDefault="00F53392" w:rsidP="009618A9">
      <w:pPr>
        <w:pStyle w:val="CETReferencetext"/>
        <w:rPr>
          <w:rFonts w:ascii="Segoe UI" w:hAnsi="Segoe UI" w:cs="Segoe UI"/>
        </w:rPr>
      </w:pPr>
      <w:r w:rsidRPr="009618A9">
        <w:rPr>
          <w:rStyle w:val="normaltextrun"/>
          <w:rFonts w:cs="Arial"/>
          <w:szCs w:val="18"/>
          <w:lang w:val="en-US"/>
        </w:rPr>
        <w:t xml:space="preserve">Al-Bayati A.J., Bilal G.A., Esmaeili B., </w:t>
      </w:r>
      <w:proofErr w:type="spellStart"/>
      <w:r w:rsidRPr="009618A9">
        <w:rPr>
          <w:rStyle w:val="normaltextrun"/>
          <w:rFonts w:cs="Arial"/>
          <w:szCs w:val="18"/>
          <w:lang w:val="en-US"/>
        </w:rPr>
        <w:t>Karakhan</w:t>
      </w:r>
      <w:proofErr w:type="spellEnd"/>
      <w:r w:rsidRPr="009618A9">
        <w:rPr>
          <w:rStyle w:val="normaltextrun"/>
          <w:rFonts w:cs="Arial"/>
          <w:szCs w:val="18"/>
          <w:lang w:val="en-US"/>
        </w:rPr>
        <w:t xml:space="preserve"> A., York D., 2021, Evaluating OSHA’s fatality and catastrophe investigation summaries: Arc flash focus, Safety Science, Volume 140 (2021), 105287.</w:t>
      </w:r>
      <w:r w:rsidRPr="009618A9">
        <w:rPr>
          <w:rStyle w:val="eop"/>
          <w:rFonts w:cs="Arial"/>
          <w:szCs w:val="18"/>
          <w:lang w:val="en-US"/>
        </w:rPr>
        <w:t> </w:t>
      </w:r>
    </w:p>
    <w:p w14:paraId="4F0C3F79" w14:textId="77777777" w:rsidR="00F53392" w:rsidRPr="009618A9" w:rsidRDefault="00F53392" w:rsidP="009618A9">
      <w:pPr>
        <w:pStyle w:val="CETReferencetext"/>
        <w:rPr>
          <w:rFonts w:ascii="Segoe UI" w:hAnsi="Segoe UI" w:cs="Segoe UI"/>
        </w:rPr>
      </w:pPr>
      <w:r w:rsidRPr="009618A9">
        <w:rPr>
          <w:rStyle w:val="normaltextrun"/>
          <w:rFonts w:cs="Arial"/>
          <w:szCs w:val="18"/>
          <w:lang w:val="en-US"/>
        </w:rPr>
        <w:t>Gomes H., Parasram V., Collins J., Socias-Morales C., 2023, Time series, seasonality and trend evaluation of 7 years (2015–2021) of OSHA severe injury data, Journal of Safety Research 86 (2023) 30-38.</w:t>
      </w:r>
      <w:r w:rsidRPr="009618A9">
        <w:rPr>
          <w:rStyle w:val="eop"/>
          <w:rFonts w:cs="Arial"/>
          <w:szCs w:val="18"/>
          <w:lang w:val="en-US"/>
        </w:rPr>
        <w:t> </w:t>
      </w:r>
    </w:p>
    <w:p w14:paraId="23EBEF95" w14:textId="77777777" w:rsidR="00F53392" w:rsidRPr="009618A9" w:rsidRDefault="00F53392" w:rsidP="009618A9">
      <w:pPr>
        <w:pStyle w:val="CETReferencetext"/>
        <w:rPr>
          <w:rFonts w:ascii="Segoe UI" w:hAnsi="Segoe UI" w:cs="Segoe UI"/>
        </w:rPr>
      </w:pPr>
      <w:r w:rsidRPr="009618A9">
        <w:rPr>
          <w:rStyle w:val="normaltextrun"/>
          <w:rFonts w:cs="Arial"/>
          <w:szCs w:val="18"/>
          <w:lang w:val="en-US"/>
        </w:rPr>
        <w:t>Jooma Z., Hutchings J., Hoagland H., 2015, The development of questions to determine the effectiveness of the incident investigation process for electrical incidents, IEEE IAS Electrical Safety Workshop, Louisville, KY, USA, 2015, pp. 1-14.</w:t>
      </w:r>
      <w:r w:rsidRPr="009618A9">
        <w:rPr>
          <w:rStyle w:val="eop"/>
          <w:rFonts w:cs="Arial"/>
          <w:szCs w:val="18"/>
          <w:lang w:val="en-US"/>
        </w:rPr>
        <w:t> </w:t>
      </w:r>
    </w:p>
    <w:p w14:paraId="2D52ECD0" w14:textId="77777777" w:rsidR="00F53392" w:rsidRPr="009618A9" w:rsidRDefault="00F53392" w:rsidP="009618A9">
      <w:pPr>
        <w:pStyle w:val="CETReferencetext"/>
        <w:rPr>
          <w:rFonts w:ascii="Segoe UI" w:hAnsi="Segoe UI" w:cs="Segoe UI"/>
        </w:rPr>
      </w:pPr>
      <w:r w:rsidRPr="009618A9">
        <w:rPr>
          <w:rStyle w:val="normaltextrun"/>
          <w:rFonts w:cs="Arial"/>
          <w:szCs w:val="18"/>
          <w:lang w:val="en-US"/>
        </w:rPr>
        <w:t>Judd M., Serap G., 2023, Severe injuries from product movement in the U.S. food supply chain, Journal of Safety Research 85 (2023) 234–241.</w:t>
      </w:r>
      <w:r w:rsidRPr="009618A9">
        <w:rPr>
          <w:rStyle w:val="eop"/>
          <w:rFonts w:cs="Arial"/>
          <w:szCs w:val="18"/>
          <w:lang w:val="en-US"/>
        </w:rPr>
        <w:t> </w:t>
      </w:r>
    </w:p>
    <w:p w14:paraId="6153BE8D" w14:textId="77777777" w:rsidR="00F53392" w:rsidRPr="009618A9" w:rsidRDefault="00F53392" w:rsidP="009618A9">
      <w:pPr>
        <w:pStyle w:val="CETReferencetext"/>
        <w:rPr>
          <w:rFonts w:ascii="Segoe UI" w:hAnsi="Segoe UI" w:cs="Segoe UI"/>
        </w:rPr>
      </w:pPr>
      <w:r w:rsidRPr="009618A9">
        <w:rPr>
          <w:rStyle w:val="normaltextrun"/>
          <w:rFonts w:cs="Arial"/>
          <w:szCs w:val="18"/>
          <w:lang w:val="en-US"/>
        </w:rPr>
        <w:t>National Institute for Occupational Safety and Health, 2022, Safety Culture in Healthcare Settings, &lt;</w:t>
      </w:r>
      <w:hyperlink r:id="rId19" w:tgtFrame="_blank" w:history="1">
        <w:r w:rsidRPr="009618A9">
          <w:rPr>
            <w:rStyle w:val="normaltextrun"/>
            <w:rFonts w:cs="Arial"/>
            <w:szCs w:val="18"/>
            <w:lang w:val="en-US"/>
          </w:rPr>
          <w:t>https://www.cdc.gov/niosh/docs/2023-135/default.html</w:t>
        </w:r>
      </w:hyperlink>
      <w:r w:rsidRPr="009618A9">
        <w:rPr>
          <w:rStyle w:val="normaltextrun"/>
          <w:rFonts w:cs="Arial"/>
          <w:szCs w:val="18"/>
          <w:lang w:val="en-US"/>
        </w:rPr>
        <w:t>&gt; accessed 20.02.2024.</w:t>
      </w:r>
      <w:r w:rsidRPr="009618A9">
        <w:rPr>
          <w:rStyle w:val="eop"/>
          <w:rFonts w:cs="Arial"/>
          <w:szCs w:val="18"/>
          <w:lang w:val="en-US"/>
        </w:rPr>
        <w:t> </w:t>
      </w:r>
    </w:p>
    <w:p w14:paraId="64C22301" w14:textId="6B45CEC2" w:rsidR="00F53392" w:rsidRPr="009618A9" w:rsidRDefault="00F53392" w:rsidP="009618A9">
      <w:pPr>
        <w:pStyle w:val="CETReferencetext"/>
        <w:rPr>
          <w:rFonts w:ascii="Segoe UI" w:hAnsi="Segoe UI" w:cs="Segoe UI"/>
        </w:rPr>
      </w:pPr>
      <w:r w:rsidRPr="009618A9">
        <w:rPr>
          <w:rStyle w:val="normaltextrun"/>
          <w:rFonts w:cs="Arial"/>
          <w:szCs w:val="18"/>
          <w:lang w:val="en-US"/>
        </w:rPr>
        <w:t xml:space="preserve">Occupational Safety and Health Administration, 2023, Severe injury report a </w:t>
      </w:r>
      <w:r w:rsidR="009618A9" w:rsidRPr="009618A9">
        <w:rPr>
          <w:rStyle w:val="normaltextrun"/>
          <w:rFonts w:cs="Arial"/>
          <w:szCs w:val="18"/>
          <w:lang w:val="en-US"/>
        </w:rPr>
        <w:t>seven-year</w:t>
      </w:r>
      <w:r w:rsidRPr="009618A9">
        <w:rPr>
          <w:rStyle w:val="normaltextrun"/>
          <w:rFonts w:cs="Arial"/>
          <w:szCs w:val="18"/>
          <w:lang w:val="en-US"/>
        </w:rPr>
        <w:t xml:space="preserve"> lookback A summary of employer-reported inpatient hospitalizations, amputations, and eye losses from 2015 – 2021. </w:t>
      </w:r>
      <w:r w:rsidRPr="009618A9">
        <w:rPr>
          <w:rStyle w:val="eop"/>
          <w:rFonts w:cs="Arial"/>
          <w:szCs w:val="18"/>
          <w:lang w:val="en-US"/>
        </w:rPr>
        <w:t> </w:t>
      </w:r>
    </w:p>
    <w:p w14:paraId="06C5B9E7" w14:textId="77777777" w:rsidR="00F53392" w:rsidRPr="009618A9" w:rsidRDefault="00F53392" w:rsidP="009618A9">
      <w:pPr>
        <w:pStyle w:val="CETReferencetext"/>
        <w:rPr>
          <w:rFonts w:ascii="Segoe UI" w:hAnsi="Segoe UI" w:cs="Segoe UI"/>
        </w:rPr>
      </w:pPr>
      <w:r w:rsidRPr="009618A9">
        <w:rPr>
          <w:rStyle w:val="normaltextrun"/>
          <w:rFonts w:cs="Arial"/>
          <w:szCs w:val="18"/>
          <w:lang w:val="en-US"/>
        </w:rPr>
        <w:t>Occupational Safety and Health Administration, 2024a, Control of Hazardous Energy (Lockout/Tagout), &lt;</w:t>
      </w:r>
      <w:hyperlink r:id="rId20" w:tgtFrame="_blank" w:history="1">
        <w:r w:rsidRPr="009618A9">
          <w:rPr>
            <w:rStyle w:val="normaltextrun"/>
            <w:rFonts w:cs="Arial"/>
            <w:szCs w:val="18"/>
            <w:lang w:val="en-US"/>
          </w:rPr>
          <w:t>https://www.osha.gov/control-hazardous-energy</w:t>
        </w:r>
      </w:hyperlink>
      <w:r w:rsidRPr="009618A9">
        <w:rPr>
          <w:rStyle w:val="normaltextrun"/>
          <w:rFonts w:cs="Arial"/>
          <w:szCs w:val="18"/>
          <w:lang w:val="en-US"/>
        </w:rPr>
        <w:t>&gt;, accessed 25.02.2024. </w:t>
      </w:r>
      <w:r w:rsidRPr="009618A9">
        <w:rPr>
          <w:rStyle w:val="eop"/>
          <w:rFonts w:cs="Arial"/>
          <w:szCs w:val="18"/>
          <w:lang w:val="en-US"/>
        </w:rPr>
        <w:t> </w:t>
      </w:r>
    </w:p>
    <w:p w14:paraId="5505ACC4" w14:textId="227BCD0F" w:rsidR="00F53392" w:rsidRPr="009618A9" w:rsidRDefault="00F53392" w:rsidP="009618A9">
      <w:pPr>
        <w:pStyle w:val="CETReferencetext"/>
        <w:rPr>
          <w:rFonts w:ascii="Segoe UI" w:hAnsi="Segoe UI" w:cs="Segoe UI"/>
        </w:rPr>
      </w:pPr>
      <w:r w:rsidRPr="009618A9">
        <w:rPr>
          <w:rStyle w:val="normaltextrun"/>
          <w:rFonts w:cs="Arial"/>
          <w:szCs w:val="18"/>
          <w:lang w:val="en-US"/>
        </w:rPr>
        <w:t>Occupational Safety and Health Administration, 2024</w:t>
      </w:r>
      <w:r w:rsidR="005140A9">
        <w:rPr>
          <w:rStyle w:val="normaltextrun"/>
          <w:rFonts w:cs="Arial"/>
          <w:szCs w:val="18"/>
          <w:lang w:val="en-US"/>
        </w:rPr>
        <w:t>b</w:t>
      </w:r>
      <w:r w:rsidRPr="009618A9">
        <w:rPr>
          <w:rStyle w:val="normaltextrun"/>
          <w:rFonts w:cs="Arial"/>
          <w:szCs w:val="18"/>
          <w:lang w:val="en-US"/>
        </w:rPr>
        <w:t>, Personal protective equipment, &lt;https://www.osha.gov/personal-protective-equipment&gt;, accessed 03.03.2024.  </w:t>
      </w:r>
      <w:r w:rsidRPr="009618A9">
        <w:rPr>
          <w:rStyle w:val="eop"/>
          <w:rFonts w:cs="Arial"/>
          <w:szCs w:val="18"/>
          <w:lang w:val="en-US"/>
        </w:rPr>
        <w:t> </w:t>
      </w:r>
    </w:p>
    <w:p w14:paraId="55C1B6EA" w14:textId="77777777" w:rsidR="00F53392" w:rsidRPr="009618A9" w:rsidRDefault="00F53392" w:rsidP="009618A9">
      <w:pPr>
        <w:pStyle w:val="CETReferencetext"/>
        <w:rPr>
          <w:rFonts w:ascii="Segoe UI" w:hAnsi="Segoe UI" w:cs="Segoe UI"/>
        </w:rPr>
      </w:pPr>
      <w:r w:rsidRPr="009618A9">
        <w:rPr>
          <w:rStyle w:val="normaltextrun"/>
          <w:rFonts w:cs="Arial"/>
          <w:szCs w:val="18"/>
          <w:lang w:val="en-US"/>
        </w:rPr>
        <w:t xml:space="preserve">Occupational Safety and Health Administration, 2024d, </w:t>
      </w:r>
      <w:hyperlink r:id="rId21" w:tgtFrame="_blank" w:history="1">
        <w:r w:rsidRPr="009618A9">
          <w:rPr>
            <w:rStyle w:val="normaltextrun"/>
            <w:rFonts w:cs="Arial"/>
            <w:szCs w:val="18"/>
            <w:lang w:val="en-US"/>
          </w:rPr>
          <w:t>Small Business Safety and Health Handbook</w:t>
        </w:r>
      </w:hyperlink>
      <w:r w:rsidRPr="009618A9">
        <w:rPr>
          <w:rStyle w:val="normaltextrun"/>
          <w:rFonts w:cs="Arial"/>
          <w:szCs w:val="18"/>
          <w:lang w:val="en-US"/>
        </w:rPr>
        <w:t>. </w:t>
      </w:r>
      <w:r w:rsidRPr="009618A9">
        <w:rPr>
          <w:rStyle w:val="eop"/>
          <w:rFonts w:cs="Arial"/>
          <w:szCs w:val="18"/>
          <w:lang w:val="en-US"/>
        </w:rPr>
        <w:t> </w:t>
      </w:r>
    </w:p>
    <w:p w14:paraId="03931570" w14:textId="77777777" w:rsidR="00F53392" w:rsidRPr="009618A9" w:rsidRDefault="00F53392" w:rsidP="009618A9">
      <w:pPr>
        <w:pStyle w:val="CETReferencetext"/>
        <w:rPr>
          <w:rFonts w:ascii="Segoe UI" w:hAnsi="Segoe UI" w:cs="Segoe UI"/>
        </w:rPr>
      </w:pPr>
      <w:r w:rsidRPr="009618A9">
        <w:rPr>
          <w:rStyle w:val="normaltextrun"/>
          <w:rFonts w:cs="Arial"/>
          <w:szCs w:val="18"/>
          <w:lang w:val="en-US"/>
        </w:rPr>
        <w:t>Pitblado R., Potts T., Fisher M., Greenfield S., 2015, A method for barrier-based incident investigation. Proc. Safety Prog., 34: 328-334.</w:t>
      </w:r>
      <w:r w:rsidRPr="009618A9">
        <w:rPr>
          <w:rStyle w:val="eop"/>
          <w:rFonts w:cs="Arial"/>
          <w:szCs w:val="18"/>
          <w:lang w:val="en-US"/>
        </w:rPr>
        <w:t> </w:t>
      </w:r>
    </w:p>
    <w:p w14:paraId="3CAA28C7" w14:textId="77777777" w:rsidR="00F53392" w:rsidRPr="009618A9" w:rsidRDefault="00F53392" w:rsidP="009618A9">
      <w:pPr>
        <w:pStyle w:val="CETReferencetext"/>
        <w:rPr>
          <w:rFonts w:ascii="Segoe UI" w:hAnsi="Segoe UI" w:cs="Segoe UI"/>
        </w:rPr>
      </w:pPr>
      <w:r w:rsidRPr="009618A9">
        <w:rPr>
          <w:rStyle w:val="normaltextrun"/>
          <w:rFonts w:cs="Arial"/>
          <w:szCs w:val="18"/>
          <w:lang w:val="en-US"/>
        </w:rPr>
        <w:t>Swee L.P., Mimi H.H., Denny K.S., 2017, Review of Chemical Hazard Based Occupational Health Assessment Methods for Chemical Processes Chemical Engineering Transactions, 56, 1813-1818.</w:t>
      </w:r>
      <w:r w:rsidRPr="009618A9">
        <w:rPr>
          <w:rStyle w:val="eop"/>
          <w:rFonts w:cs="Arial"/>
          <w:szCs w:val="18"/>
          <w:lang w:val="en-US"/>
        </w:rPr>
        <w:t> </w:t>
      </w:r>
    </w:p>
    <w:p w14:paraId="66EB31E2" w14:textId="77777777" w:rsidR="00F53392" w:rsidRPr="009618A9" w:rsidRDefault="00F53392" w:rsidP="009618A9">
      <w:pPr>
        <w:pStyle w:val="CETReferencetext"/>
        <w:rPr>
          <w:rFonts w:ascii="Segoe UI" w:hAnsi="Segoe UI" w:cs="Segoe UI"/>
        </w:rPr>
      </w:pPr>
      <w:r w:rsidRPr="009618A9">
        <w:rPr>
          <w:rStyle w:val="normaltextrun"/>
          <w:rFonts w:cs="Arial"/>
          <w:szCs w:val="18"/>
          <w:lang w:val="en-US"/>
        </w:rPr>
        <w:t xml:space="preserve">Texas Department of Insurance, 2021, </w:t>
      </w:r>
      <w:r w:rsidRPr="009618A9">
        <w:rPr>
          <w:rStyle w:val="normaltextrun"/>
          <w:rFonts w:cs="Arial"/>
          <w:szCs w:val="18"/>
          <w:lang w:val="en"/>
        </w:rPr>
        <w:t xml:space="preserve">Lockout Tagout Fact Sheet, </w:t>
      </w:r>
      <w:r w:rsidRPr="009618A9">
        <w:rPr>
          <w:rStyle w:val="normaltextrun"/>
          <w:rFonts w:cs="Arial"/>
          <w:szCs w:val="18"/>
          <w:lang w:val="en-US"/>
        </w:rPr>
        <w:t>&lt;</w:t>
      </w:r>
      <w:hyperlink r:id="rId22" w:tgtFrame="_blank" w:history="1">
        <w:r w:rsidRPr="009618A9">
          <w:rPr>
            <w:rStyle w:val="normaltextrun"/>
            <w:rFonts w:cs="Arial"/>
            <w:szCs w:val="18"/>
            <w:lang w:val="en-US"/>
          </w:rPr>
          <w:t>https://www.tdi.texas.gov/pubs/videoresourcessp/spfslockouttago.pdf</w:t>
        </w:r>
      </w:hyperlink>
      <w:r w:rsidRPr="009618A9">
        <w:rPr>
          <w:rStyle w:val="normaltextrun"/>
          <w:rFonts w:cs="Arial"/>
          <w:szCs w:val="18"/>
          <w:lang w:val="en-US"/>
        </w:rPr>
        <w:t>&gt; accessed 02.05.2024</w:t>
      </w:r>
      <w:r w:rsidRPr="009618A9">
        <w:rPr>
          <w:rStyle w:val="eop"/>
          <w:rFonts w:cs="Arial"/>
          <w:szCs w:val="18"/>
          <w:lang w:val="en-US"/>
        </w:rPr>
        <w:t> </w:t>
      </w:r>
    </w:p>
    <w:p w14:paraId="19C4FC68" w14:textId="1D436BBC" w:rsidR="004628D2" w:rsidRPr="008E3917" w:rsidRDefault="00F53392" w:rsidP="00276515">
      <w:pPr>
        <w:pStyle w:val="CETReferencetext"/>
      </w:pPr>
      <w:r w:rsidRPr="009618A9">
        <w:rPr>
          <w:rStyle w:val="normaltextrun"/>
          <w:rFonts w:cs="Arial"/>
          <w:szCs w:val="18"/>
          <w:lang w:val="en-US"/>
        </w:rPr>
        <w:t xml:space="preserve"> Thomas M.D., </w:t>
      </w:r>
      <w:proofErr w:type="spellStart"/>
      <w:r w:rsidRPr="009618A9">
        <w:rPr>
          <w:rStyle w:val="normaltextrun"/>
          <w:rFonts w:cs="Arial"/>
          <w:szCs w:val="18"/>
          <w:lang w:val="en-US"/>
        </w:rPr>
        <w:t>Matthay</w:t>
      </w:r>
      <w:proofErr w:type="spellEnd"/>
      <w:r w:rsidRPr="009618A9">
        <w:rPr>
          <w:rStyle w:val="normaltextrun"/>
          <w:rFonts w:cs="Arial"/>
          <w:szCs w:val="18"/>
          <w:lang w:val="en-US"/>
        </w:rPr>
        <w:t xml:space="preserve"> E.C., </w:t>
      </w:r>
      <w:proofErr w:type="spellStart"/>
      <w:r w:rsidRPr="009618A9">
        <w:rPr>
          <w:rStyle w:val="normaltextrun"/>
          <w:rFonts w:cs="Arial"/>
          <w:szCs w:val="18"/>
          <w:lang w:val="en-US"/>
        </w:rPr>
        <w:t>Duchowny</w:t>
      </w:r>
      <w:proofErr w:type="spellEnd"/>
      <w:r w:rsidRPr="009618A9">
        <w:rPr>
          <w:rStyle w:val="normaltextrun"/>
          <w:rFonts w:cs="Arial"/>
          <w:szCs w:val="18"/>
          <w:lang w:val="en-US"/>
        </w:rPr>
        <w:t xml:space="preserve"> K.A., Riley A.R., Khela H., Chen Y.H., Bibbins-Domingo K., </w:t>
      </w:r>
      <w:proofErr w:type="spellStart"/>
      <w:r w:rsidRPr="009618A9">
        <w:rPr>
          <w:rStyle w:val="normaltextrun"/>
          <w:rFonts w:cs="Arial"/>
          <w:szCs w:val="18"/>
          <w:lang w:val="en-US"/>
        </w:rPr>
        <w:t>Glymour</w:t>
      </w:r>
      <w:proofErr w:type="spellEnd"/>
      <w:r w:rsidRPr="009618A9">
        <w:rPr>
          <w:rStyle w:val="normaltextrun"/>
          <w:rFonts w:cs="Arial"/>
          <w:szCs w:val="18"/>
          <w:lang w:val="en-US"/>
        </w:rPr>
        <w:t xml:space="preserve"> M.M., 2022, A descriptive analysis of 2020 California Occupational Safety and Health Administration covid-19-related complaints, SSM - Population Health, 17, 101016.</w:t>
      </w:r>
    </w:p>
    <w:sectPr w:rsidR="004628D2" w:rsidRPr="008E3917" w:rsidSect="00EF3C20">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D27B7" w14:textId="77777777" w:rsidR="00EF3C20" w:rsidRPr="00C123A9" w:rsidRDefault="00EF3C20" w:rsidP="004F5E36">
      <w:r w:rsidRPr="00C123A9">
        <w:separator/>
      </w:r>
    </w:p>
  </w:endnote>
  <w:endnote w:type="continuationSeparator" w:id="0">
    <w:p w14:paraId="20095B56" w14:textId="77777777" w:rsidR="00EF3C20" w:rsidRPr="00C123A9" w:rsidRDefault="00EF3C20" w:rsidP="004F5E36">
      <w:r w:rsidRPr="00C123A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8A210" w14:textId="77777777" w:rsidR="00EF3C20" w:rsidRPr="00C123A9" w:rsidRDefault="00EF3C20" w:rsidP="004F5E36">
      <w:r w:rsidRPr="00C123A9">
        <w:separator/>
      </w:r>
    </w:p>
  </w:footnote>
  <w:footnote w:type="continuationSeparator" w:id="0">
    <w:p w14:paraId="6DE18AE1" w14:textId="77777777" w:rsidR="00EF3C20" w:rsidRPr="00C123A9" w:rsidRDefault="00EF3C20" w:rsidP="004F5E36">
      <w:r w:rsidRPr="00C123A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E83CF83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0"/>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7"/>
  </w:num>
  <w:num w:numId="13" w16cid:durableId="1573659240">
    <w:abstractNumId w:val="12"/>
  </w:num>
  <w:num w:numId="14" w16cid:durableId="2092192635">
    <w:abstractNumId w:val="18"/>
  </w:num>
  <w:num w:numId="15" w16cid:durableId="1115637783">
    <w:abstractNumId w:val="20"/>
  </w:num>
  <w:num w:numId="16" w16cid:durableId="635987207">
    <w:abstractNumId w:val="19"/>
  </w:num>
  <w:num w:numId="17" w16cid:durableId="1476411020">
    <w:abstractNumId w:val="11"/>
  </w:num>
  <w:num w:numId="18" w16cid:durableId="2106877164">
    <w:abstractNumId w:val="12"/>
    <w:lvlOverride w:ilvl="0">
      <w:startOverride w:val="1"/>
    </w:lvlOverride>
  </w:num>
  <w:num w:numId="19" w16cid:durableId="1650403514">
    <w:abstractNumId w:val="16"/>
  </w:num>
  <w:num w:numId="20" w16cid:durableId="536504040">
    <w:abstractNumId w:val="15"/>
  </w:num>
  <w:num w:numId="21" w16cid:durableId="518815501">
    <w:abstractNumId w:val="14"/>
  </w:num>
  <w:num w:numId="22" w16cid:durableId="2995308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7701"/>
    <w:rsid w:val="0003148D"/>
    <w:rsid w:val="00031EEC"/>
    <w:rsid w:val="00051566"/>
    <w:rsid w:val="000614CC"/>
    <w:rsid w:val="00062A9A"/>
    <w:rsid w:val="00065058"/>
    <w:rsid w:val="00086C39"/>
    <w:rsid w:val="000A03B2"/>
    <w:rsid w:val="000D0268"/>
    <w:rsid w:val="000D34BE"/>
    <w:rsid w:val="000E102F"/>
    <w:rsid w:val="000E36F1"/>
    <w:rsid w:val="000E3A73"/>
    <w:rsid w:val="000E414A"/>
    <w:rsid w:val="000F093C"/>
    <w:rsid w:val="000F787B"/>
    <w:rsid w:val="00106B28"/>
    <w:rsid w:val="0012091F"/>
    <w:rsid w:val="00126BC2"/>
    <w:rsid w:val="001308B6"/>
    <w:rsid w:val="0013121F"/>
    <w:rsid w:val="00131FE6"/>
    <w:rsid w:val="0013263F"/>
    <w:rsid w:val="001331DF"/>
    <w:rsid w:val="00134DE4"/>
    <w:rsid w:val="0014034D"/>
    <w:rsid w:val="0014117B"/>
    <w:rsid w:val="00144D16"/>
    <w:rsid w:val="00150E59"/>
    <w:rsid w:val="00152DE3"/>
    <w:rsid w:val="00164CF9"/>
    <w:rsid w:val="001667A6"/>
    <w:rsid w:val="00184AD6"/>
    <w:rsid w:val="001A4AF7"/>
    <w:rsid w:val="001B0349"/>
    <w:rsid w:val="001B1E93"/>
    <w:rsid w:val="001B65C1"/>
    <w:rsid w:val="001C684B"/>
    <w:rsid w:val="001D0CFB"/>
    <w:rsid w:val="001D53FC"/>
    <w:rsid w:val="001F42A5"/>
    <w:rsid w:val="001F7B9D"/>
    <w:rsid w:val="00201C93"/>
    <w:rsid w:val="002224B4"/>
    <w:rsid w:val="002447EF"/>
    <w:rsid w:val="00251550"/>
    <w:rsid w:val="00263B05"/>
    <w:rsid w:val="0027221A"/>
    <w:rsid w:val="00275B61"/>
    <w:rsid w:val="00276515"/>
    <w:rsid w:val="00280FAF"/>
    <w:rsid w:val="00282656"/>
    <w:rsid w:val="00296B83"/>
    <w:rsid w:val="002B4015"/>
    <w:rsid w:val="002B78CE"/>
    <w:rsid w:val="002C2FB6"/>
    <w:rsid w:val="002E5FA7"/>
    <w:rsid w:val="002F3309"/>
    <w:rsid w:val="003008CE"/>
    <w:rsid w:val="003009B7"/>
    <w:rsid w:val="00300E56"/>
    <w:rsid w:val="0030469C"/>
    <w:rsid w:val="00321CA6"/>
    <w:rsid w:val="00323763"/>
    <w:rsid w:val="00334C09"/>
    <w:rsid w:val="00337204"/>
    <w:rsid w:val="003723D4"/>
    <w:rsid w:val="00381905"/>
    <w:rsid w:val="00384CC8"/>
    <w:rsid w:val="003871FD"/>
    <w:rsid w:val="003A0B4E"/>
    <w:rsid w:val="003A1E30"/>
    <w:rsid w:val="003A2829"/>
    <w:rsid w:val="003A7D1C"/>
    <w:rsid w:val="003B304B"/>
    <w:rsid w:val="003B3146"/>
    <w:rsid w:val="003E586A"/>
    <w:rsid w:val="003F015E"/>
    <w:rsid w:val="00400414"/>
    <w:rsid w:val="0041446B"/>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5E36"/>
    <w:rsid w:val="005075F0"/>
    <w:rsid w:val="00507B47"/>
    <w:rsid w:val="00507BEF"/>
    <w:rsid w:val="00507CC9"/>
    <w:rsid w:val="005119A5"/>
    <w:rsid w:val="005140A9"/>
    <w:rsid w:val="005278B7"/>
    <w:rsid w:val="00532016"/>
    <w:rsid w:val="005334F5"/>
    <w:rsid w:val="005346C8"/>
    <w:rsid w:val="00543E7D"/>
    <w:rsid w:val="00547263"/>
    <w:rsid w:val="00547A68"/>
    <w:rsid w:val="005531C9"/>
    <w:rsid w:val="00570C43"/>
    <w:rsid w:val="005B2110"/>
    <w:rsid w:val="005B61E6"/>
    <w:rsid w:val="005C77E1"/>
    <w:rsid w:val="005C7D4D"/>
    <w:rsid w:val="005D668A"/>
    <w:rsid w:val="005D6A2F"/>
    <w:rsid w:val="005E1A82"/>
    <w:rsid w:val="005E794C"/>
    <w:rsid w:val="005F0A28"/>
    <w:rsid w:val="005F0E5E"/>
    <w:rsid w:val="005F4661"/>
    <w:rsid w:val="00600535"/>
    <w:rsid w:val="00610CD6"/>
    <w:rsid w:val="00620DEE"/>
    <w:rsid w:val="00621F92"/>
    <w:rsid w:val="0062280A"/>
    <w:rsid w:val="00625639"/>
    <w:rsid w:val="00631B33"/>
    <w:rsid w:val="0064184D"/>
    <w:rsid w:val="006422CC"/>
    <w:rsid w:val="00660E3E"/>
    <w:rsid w:val="00662E74"/>
    <w:rsid w:val="006630E8"/>
    <w:rsid w:val="00665323"/>
    <w:rsid w:val="00680C23"/>
    <w:rsid w:val="00693766"/>
    <w:rsid w:val="006A3281"/>
    <w:rsid w:val="006B4888"/>
    <w:rsid w:val="006C2E45"/>
    <w:rsid w:val="006C359C"/>
    <w:rsid w:val="006C5579"/>
    <w:rsid w:val="006D6E8B"/>
    <w:rsid w:val="006E737D"/>
    <w:rsid w:val="00713973"/>
    <w:rsid w:val="00720A24"/>
    <w:rsid w:val="00732386"/>
    <w:rsid w:val="0073514D"/>
    <w:rsid w:val="007447F3"/>
    <w:rsid w:val="0075499F"/>
    <w:rsid w:val="007661C8"/>
    <w:rsid w:val="0077098D"/>
    <w:rsid w:val="007931FA"/>
    <w:rsid w:val="007A153D"/>
    <w:rsid w:val="007A4861"/>
    <w:rsid w:val="007A7BBA"/>
    <w:rsid w:val="007B0C50"/>
    <w:rsid w:val="007B48F9"/>
    <w:rsid w:val="007C1A43"/>
    <w:rsid w:val="007D49F1"/>
    <w:rsid w:val="007E5E5D"/>
    <w:rsid w:val="0080013E"/>
    <w:rsid w:val="00813288"/>
    <w:rsid w:val="008168FC"/>
    <w:rsid w:val="00825DD9"/>
    <w:rsid w:val="00830996"/>
    <w:rsid w:val="008345F1"/>
    <w:rsid w:val="00865B07"/>
    <w:rsid w:val="008667EA"/>
    <w:rsid w:val="0087637F"/>
    <w:rsid w:val="00892AD5"/>
    <w:rsid w:val="008A1512"/>
    <w:rsid w:val="008C1350"/>
    <w:rsid w:val="008D32B9"/>
    <w:rsid w:val="008D433B"/>
    <w:rsid w:val="008E3917"/>
    <w:rsid w:val="008E566E"/>
    <w:rsid w:val="0090161A"/>
    <w:rsid w:val="00901EB6"/>
    <w:rsid w:val="00904C62"/>
    <w:rsid w:val="00922BA8"/>
    <w:rsid w:val="00924DAC"/>
    <w:rsid w:val="00927058"/>
    <w:rsid w:val="00942750"/>
    <w:rsid w:val="009450CE"/>
    <w:rsid w:val="00947179"/>
    <w:rsid w:val="0095164B"/>
    <w:rsid w:val="00954090"/>
    <w:rsid w:val="009573E7"/>
    <w:rsid w:val="009618A9"/>
    <w:rsid w:val="00963E05"/>
    <w:rsid w:val="00967843"/>
    <w:rsid w:val="00967D54"/>
    <w:rsid w:val="00971028"/>
    <w:rsid w:val="00993B84"/>
    <w:rsid w:val="00996483"/>
    <w:rsid w:val="00996F5A"/>
    <w:rsid w:val="009B041A"/>
    <w:rsid w:val="009C37C3"/>
    <w:rsid w:val="009C7C86"/>
    <w:rsid w:val="009D2FF7"/>
    <w:rsid w:val="009E7884"/>
    <w:rsid w:val="009E788A"/>
    <w:rsid w:val="009F0E08"/>
    <w:rsid w:val="00A1763D"/>
    <w:rsid w:val="00A17CEC"/>
    <w:rsid w:val="00A27EF0"/>
    <w:rsid w:val="00A42361"/>
    <w:rsid w:val="00A50B20"/>
    <w:rsid w:val="00A51390"/>
    <w:rsid w:val="00A60D13"/>
    <w:rsid w:val="00A72745"/>
    <w:rsid w:val="00A76EFC"/>
    <w:rsid w:val="00A91010"/>
    <w:rsid w:val="00A97F29"/>
    <w:rsid w:val="00AA702E"/>
    <w:rsid w:val="00AB0964"/>
    <w:rsid w:val="00AB5011"/>
    <w:rsid w:val="00AC7368"/>
    <w:rsid w:val="00AD16B9"/>
    <w:rsid w:val="00AE377D"/>
    <w:rsid w:val="00AF0EBA"/>
    <w:rsid w:val="00B02C8A"/>
    <w:rsid w:val="00B10448"/>
    <w:rsid w:val="00B17FBD"/>
    <w:rsid w:val="00B315A6"/>
    <w:rsid w:val="00B31813"/>
    <w:rsid w:val="00B33365"/>
    <w:rsid w:val="00B37B18"/>
    <w:rsid w:val="00B57B36"/>
    <w:rsid w:val="00B57E6F"/>
    <w:rsid w:val="00B8686D"/>
    <w:rsid w:val="00B93F69"/>
    <w:rsid w:val="00BB1DDC"/>
    <w:rsid w:val="00BC30C9"/>
    <w:rsid w:val="00BD077D"/>
    <w:rsid w:val="00BE3E58"/>
    <w:rsid w:val="00BE7496"/>
    <w:rsid w:val="00C01616"/>
    <w:rsid w:val="00C0162B"/>
    <w:rsid w:val="00C068ED"/>
    <w:rsid w:val="00C123A9"/>
    <w:rsid w:val="00C22E0C"/>
    <w:rsid w:val="00C345B1"/>
    <w:rsid w:val="00C40142"/>
    <w:rsid w:val="00C52C3C"/>
    <w:rsid w:val="00C57182"/>
    <w:rsid w:val="00C57863"/>
    <w:rsid w:val="00C655FD"/>
    <w:rsid w:val="00C719DA"/>
    <w:rsid w:val="00C75407"/>
    <w:rsid w:val="00C77563"/>
    <w:rsid w:val="00C870A8"/>
    <w:rsid w:val="00C94434"/>
    <w:rsid w:val="00CA0D75"/>
    <w:rsid w:val="00CA1C95"/>
    <w:rsid w:val="00CA5A9C"/>
    <w:rsid w:val="00CC4C20"/>
    <w:rsid w:val="00CD3517"/>
    <w:rsid w:val="00CD5FE2"/>
    <w:rsid w:val="00CE7C68"/>
    <w:rsid w:val="00D02B4C"/>
    <w:rsid w:val="00D040C4"/>
    <w:rsid w:val="00D46B7E"/>
    <w:rsid w:val="00D57C84"/>
    <w:rsid w:val="00D6057D"/>
    <w:rsid w:val="00D836C5"/>
    <w:rsid w:val="00D84576"/>
    <w:rsid w:val="00DA1399"/>
    <w:rsid w:val="00DA24C6"/>
    <w:rsid w:val="00DA4D7B"/>
    <w:rsid w:val="00DB6889"/>
    <w:rsid w:val="00DD177B"/>
    <w:rsid w:val="00DE264A"/>
    <w:rsid w:val="00DF5072"/>
    <w:rsid w:val="00E02D18"/>
    <w:rsid w:val="00E041E7"/>
    <w:rsid w:val="00E23CA1"/>
    <w:rsid w:val="00E409A8"/>
    <w:rsid w:val="00E42E01"/>
    <w:rsid w:val="00E50C12"/>
    <w:rsid w:val="00E65B91"/>
    <w:rsid w:val="00E7209D"/>
    <w:rsid w:val="00E72EAD"/>
    <w:rsid w:val="00E77223"/>
    <w:rsid w:val="00E8528B"/>
    <w:rsid w:val="00E85B94"/>
    <w:rsid w:val="00E978D0"/>
    <w:rsid w:val="00E97F2D"/>
    <w:rsid w:val="00EA4613"/>
    <w:rsid w:val="00EA7F91"/>
    <w:rsid w:val="00EB1523"/>
    <w:rsid w:val="00EC0E49"/>
    <w:rsid w:val="00EC101F"/>
    <w:rsid w:val="00EC1D9F"/>
    <w:rsid w:val="00EE0131"/>
    <w:rsid w:val="00EE17B0"/>
    <w:rsid w:val="00EF06D9"/>
    <w:rsid w:val="00EF3C20"/>
    <w:rsid w:val="00EF7D28"/>
    <w:rsid w:val="00F07EFA"/>
    <w:rsid w:val="00F30C64"/>
    <w:rsid w:val="00F32BA2"/>
    <w:rsid w:val="00F32CDB"/>
    <w:rsid w:val="00F4229E"/>
    <w:rsid w:val="00F53392"/>
    <w:rsid w:val="00F565FE"/>
    <w:rsid w:val="00F63A70"/>
    <w:rsid w:val="00F7534E"/>
    <w:rsid w:val="00F94FB0"/>
    <w:rsid w:val="00FA21D0"/>
    <w:rsid w:val="00FA4487"/>
    <w:rsid w:val="00FA5F5F"/>
    <w:rsid w:val="00FB3A6E"/>
    <w:rsid w:val="00FB59FB"/>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E5E5D"/>
    <w:pPr>
      <w:keepNext/>
      <w:numPr>
        <w:ilvl w:val="2"/>
        <w:numId w:val="1"/>
      </w:numPr>
      <w:suppressAutoHyphens/>
      <w:spacing w:before="24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E5E5D"/>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normaltextrun">
    <w:name w:val="normaltextrun"/>
    <w:basedOn w:val="Fuentedeprrafopredeter"/>
    <w:rsid w:val="008E3917"/>
  </w:style>
  <w:style w:type="paragraph" w:customStyle="1" w:styleId="paragraph">
    <w:name w:val="paragraph"/>
    <w:basedOn w:val="Normal"/>
    <w:rsid w:val="008E3917"/>
    <w:pPr>
      <w:tabs>
        <w:tab w:val="clear" w:pos="7100"/>
      </w:tabs>
      <w:spacing w:before="100" w:beforeAutospacing="1" w:after="100" w:afterAutospacing="1" w:line="240" w:lineRule="auto"/>
      <w:jc w:val="left"/>
    </w:pPr>
    <w:rPr>
      <w:rFonts w:ascii="Times New Roman" w:hAnsi="Times New Roman"/>
      <w:sz w:val="24"/>
      <w:szCs w:val="24"/>
      <w:lang w:val="es-PE" w:eastAsia="es-PE"/>
    </w:rPr>
  </w:style>
  <w:style w:type="character" w:customStyle="1" w:styleId="eop">
    <w:name w:val="eop"/>
    <w:basedOn w:val="Fuentedeprrafopredeter"/>
    <w:rsid w:val="008E3917"/>
  </w:style>
  <w:style w:type="character" w:styleId="Mencinsinresolver">
    <w:name w:val="Unresolved Mention"/>
    <w:basedOn w:val="Fuentedeprrafopredeter"/>
    <w:uiPriority w:val="99"/>
    <w:semiHidden/>
    <w:unhideWhenUsed/>
    <w:rsid w:val="008E3917"/>
    <w:rPr>
      <w:color w:val="605E5C"/>
      <w:shd w:val="clear" w:color="auto" w:fill="E1DFDD"/>
    </w:rPr>
  </w:style>
  <w:style w:type="character" w:customStyle="1" w:styleId="wacimagecontainer">
    <w:name w:val="wacimagecontainer"/>
    <w:basedOn w:val="Fuentedeprrafopredeter"/>
    <w:rsid w:val="006630E8"/>
  </w:style>
  <w:style w:type="character" w:customStyle="1" w:styleId="scxw240896514">
    <w:name w:val="scxw240896514"/>
    <w:basedOn w:val="Fuentedeprrafopredeter"/>
    <w:rsid w:val="007E5E5D"/>
  </w:style>
  <w:style w:type="paragraph" w:customStyle="1" w:styleId="Default">
    <w:name w:val="Default"/>
    <w:rsid w:val="00C123A9"/>
    <w:pPr>
      <w:autoSpaceDE w:val="0"/>
      <w:autoSpaceDN w:val="0"/>
      <w:adjustRightInd w:val="0"/>
      <w:spacing w:after="0" w:line="240" w:lineRule="auto"/>
    </w:pPr>
    <w:rPr>
      <w:rFonts w:ascii="Calibri" w:hAnsi="Calibri" w:cs="Calibri"/>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91397">
      <w:bodyDiv w:val="1"/>
      <w:marLeft w:val="0"/>
      <w:marRight w:val="0"/>
      <w:marTop w:val="0"/>
      <w:marBottom w:val="0"/>
      <w:divBdr>
        <w:top w:val="none" w:sz="0" w:space="0" w:color="auto"/>
        <w:left w:val="none" w:sz="0" w:space="0" w:color="auto"/>
        <w:bottom w:val="none" w:sz="0" w:space="0" w:color="auto"/>
        <w:right w:val="none" w:sz="0" w:space="0" w:color="auto"/>
      </w:divBdr>
    </w:div>
    <w:div w:id="73010556">
      <w:bodyDiv w:val="1"/>
      <w:marLeft w:val="0"/>
      <w:marRight w:val="0"/>
      <w:marTop w:val="0"/>
      <w:marBottom w:val="0"/>
      <w:divBdr>
        <w:top w:val="none" w:sz="0" w:space="0" w:color="auto"/>
        <w:left w:val="none" w:sz="0" w:space="0" w:color="auto"/>
        <w:bottom w:val="none" w:sz="0" w:space="0" w:color="auto"/>
        <w:right w:val="none" w:sz="0" w:space="0" w:color="auto"/>
      </w:divBdr>
      <w:divsChild>
        <w:div w:id="1723212003">
          <w:marLeft w:val="0"/>
          <w:marRight w:val="0"/>
          <w:marTop w:val="0"/>
          <w:marBottom w:val="0"/>
          <w:divBdr>
            <w:top w:val="none" w:sz="0" w:space="0" w:color="auto"/>
            <w:left w:val="none" w:sz="0" w:space="0" w:color="auto"/>
            <w:bottom w:val="none" w:sz="0" w:space="0" w:color="auto"/>
            <w:right w:val="none" w:sz="0" w:space="0" w:color="auto"/>
          </w:divBdr>
        </w:div>
        <w:div w:id="872157752">
          <w:marLeft w:val="0"/>
          <w:marRight w:val="0"/>
          <w:marTop w:val="0"/>
          <w:marBottom w:val="0"/>
          <w:divBdr>
            <w:top w:val="none" w:sz="0" w:space="0" w:color="auto"/>
            <w:left w:val="none" w:sz="0" w:space="0" w:color="auto"/>
            <w:bottom w:val="none" w:sz="0" w:space="0" w:color="auto"/>
            <w:right w:val="none" w:sz="0" w:space="0" w:color="auto"/>
          </w:divBdr>
        </w:div>
      </w:divsChild>
    </w:div>
    <w:div w:id="124468018">
      <w:bodyDiv w:val="1"/>
      <w:marLeft w:val="0"/>
      <w:marRight w:val="0"/>
      <w:marTop w:val="0"/>
      <w:marBottom w:val="0"/>
      <w:divBdr>
        <w:top w:val="none" w:sz="0" w:space="0" w:color="auto"/>
        <w:left w:val="none" w:sz="0" w:space="0" w:color="auto"/>
        <w:bottom w:val="none" w:sz="0" w:space="0" w:color="auto"/>
        <w:right w:val="none" w:sz="0" w:space="0" w:color="auto"/>
      </w:divBdr>
      <w:divsChild>
        <w:div w:id="2069497873">
          <w:marLeft w:val="0"/>
          <w:marRight w:val="0"/>
          <w:marTop w:val="0"/>
          <w:marBottom w:val="0"/>
          <w:divBdr>
            <w:top w:val="none" w:sz="0" w:space="0" w:color="auto"/>
            <w:left w:val="none" w:sz="0" w:space="0" w:color="auto"/>
            <w:bottom w:val="none" w:sz="0" w:space="0" w:color="auto"/>
            <w:right w:val="none" w:sz="0" w:space="0" w:color="auto"/>
          </w:divBdr>
        </w:div>
        <w:div w:id="18236726">
          <w:marLeft w:val="0"/>
          <w:marRight w:val="0"/>
          <w:marTop w:val="0"/>
          <w:marBottom w:val="0"/>
          <w:divBdr>
            <w:top w:val="none" w:sz="0" w:space="0" w:color="auto"/>
            <w:left w:val="none" w:sz="0" w:space="0" w:color="auto"/>
            <w:bottom w:val="none" w:sz="0" w:space="0" w:color="auto"/>
            <w:right w:val="none" w:sz="0" w:space="0" w:color="auto"/>
          </w:divBdr>
        </w:div>
        <w:div w:id="918634954">
          <w:marLeft w:val="0"/>
          <w:marRight w:val="0"/>
          <w:marTop w:val="0"/>
          <w:marBottom w:val="0"/>
          <w:divBdr>
            <w:top w:val="none" w:sz="0" w:space="0" w:color="auto"/>
            <w:left w:val="none" w:sz="0" w:space="0" w:color="auto"/>
            <w:bottom w:val="none" w:sz="0" w:space="0" w:color="auto"/>
            <w:right w:val="none" w:sz="0" w:space="0" w:color="auto"/>
          </w:divBdr>
        </w:div>
      </w:divsChild>
    </w:div>
    <w:div w:id="287207484">
      <w:bodyDiv w:val="1"/>
      <w:marLeft w:val="0"/>
      <w:marRight w:val="0"/>
      <w:marTop w:val="0"/>
      <w:marBottom w:val="0"/>
      <w:divBdr>
        <w:top w:val="none" w:sz="0" w:space="0" w:color="auto"/>
        <w:left w:val="none" w:sz="0" w:space="0" w:color="auto"/>
        <w:bottom w:val="none" w:sz="0" w:space="0" w:color="auto"/>
        <w:right w:val="none" w:sz="0" w:space="0" w:color="auto"/>
      </w:divBdr>
      <w:divsChild>
        <w:div w:id="626159486">
          <w:marLeft w:val="0"/>
          <w:marRight w:val="0"/>
          <w:marTop w:val="0"/>
          <w:marBottom w:val="0"/>
          <w:divBdr>
            <w:top w:val="none" w:sz="0" w:space="0" w:color="auto"/>
            <w:left w:val="none" w:sz="0" w:space="0" w:color="auto"/>
            <w:bottom w:val="none" w:sz="0" w:space="0" w:color="auto"/>
            <w:right w:val="none" w:sz="0" w:space="0" w:color="auto"/>
          </w:divBdr>
        </w:div>
        <w:div w:id="1599365579">
          <w:marLeft w:val="0"/>
          <w:marRight w:val="0"/>
          <w:marTop w:val="0"/>
          <w:marBottom w:val="0"/>
          <w:divBdr>
            <w:top w:val="none" w:sz="0" w:space="0" w:color="auto"/>
            <w:left w:val="none" w:sz="0" w:space="0" w:color="auto"/>
            <w:bottom w:val="none" w:sz="0" w:space="0" w:color="auto"/>
            <w:right w:val="none" w:sz="0" w:space="0" w:color="auto"/>
          </w:divBdr>
        </w:div>
        <w:div w:id="1203639117">
          <w:marLeft w:val="0"/>
          <w:marRight w:val="0"/>
          <w:marTop w:val="0"/>
          <w:marBottom w:val="0"/>
          <w:divBdr>
            <w:top w:val="none" w:sz="0" w:space="0" w:color="auto"/>
            <w:left w:val="none" w:sz="0" w:space="0" w:color="auto"/>
            <w:bottom w:val="none" w:sz="0" w:space="0" w:color="auto"/>
            <w:right w:val="none" w:sz="0" w:space="0" w:color="auto"/>
          </w:divBdr>
        </w:div>
      </w:divsChild>
    </w:div>
    <w:div w:id="411707428">
      <w:bodyDiv w:val="1"/>
      <w:marLeft w:val="0"/>
      <w:marRight w:val="0"/>
      <w:marTop w:val="0"/>
      <w:marBottom w:val="0"/>
      <w:divBdr>
        <w:top w:val="none" w:sz="0" w:space="0" w:color="auto"/>
        <w:left w:val="none" w:sz="0" w:space="0" w:color="auto"/>
        <w:bottom w:val="none" w:sz="0" w:space="0" w:color="auto"/>
        <w:right w:val="none" w:sz="0" w:space="0" w:color="auto"/>
      </w:divBdr>
      <w:divsChild>
        <w:div w:id="562252705">
          <w:marLeft w:val="0"/>
          <w:marRight w:val="0"/>
          <w:marTop w:val="0"/>
          <w:marBottom w:val="0"/>
          <w:divBdr>
            <w:top w:val="none" w:sz="0" w:space="0" w:color="auto"/>
            <w:left w:val="none" w:sz="0" w:space="0" w:color="auto"/>
            <w:bottom w:val="none" w:sz="0" w:space="0" w:color="auto"/>
            <w:right w:val="none" w:sz="0" w:space="0" w:color="auto"/>
          </w:divBdr>
        </w:div>
        <w:div w:id="1903052810">
          <w:marLeft w:val="0"/>
          <w:marRight w:val="0"/>
          <w:marTop w:val="0"/>
          <w:marBottom w:val="0"/>
          <w:divBdr>
            <w:top w:val="none" w:sz="0" w:space="0" w:color="auto"/>
            <w:left w:val="none" w:sz="0" w:space="0" w:color="auto"/>
            <w:bottom w:val="none" w:sz="0" w:space="0" w:color="auto"/>
            <w:right w:val="none" w:sz="0" w:space="0" w:color="auto"/>
          </w:divBdr>
        </w:div>
        <w:div w:id="1288006106">
          <w:marLeft w:val="0"/>
          <w:marRight w:val="0"/>
          <w:marTop w:val="0"/>
          <w:marBottom w:val="0"/>
          <w:divBdr>
            <w:top w:val="none" w:sz="0" w:space="0" w:color="auto"/>
            <w:left w:val="none" w:sz="0" w:space="0" w:color="auto"/>
            <w:bottom w:val="none" w:sz="0" w:space="0" w:color="auto"/>
            <w:right w:val="none" w:sz="0" w:space="0" w:color="auto"/>
          </w:divBdr>
        </w:div>
        <w:div w:id="1836453271">
          <w:marLeft w:val="0"/>
          <w:marRight w:val="0"/>
          <w:marTop w:val="0"/>
          <w:marBottom w:val="0"/>
          <w:divBdr>
            <w:top w:val="none" w:sz="0" w:space="0" w:color="auto"/>
            <w:left w:val="none" w:sz="0" w:space="0" w:color="auto"/>
            <w:bottom w:val="none" w:sz="0" w:space="0" w:color="auto"/>
            <w:right w:val="none" w:sz="0" w:space="0" w:color="auto"/>
          </w:divBdr>
        </w:div>
        <w:div w:id="1834953772">
          <w:marLeft w:val="0"/>
          <w:marRight w:val="0"/>
          <w:marTop w:val="0"/>
          <w:marBottom w:val="0"/>
          <w:divBdr>
            <w:top w:val="none" w:sz="0" w:space="0" w:color="auto"/>
            <w:left w:val="none" w:sz="0" w:space="0" w:color="auto"/>
            <w:bottom w:val="none" w:sz="0" w:space="0" w:color="auto"/>
            <w:right w:val="none" w:sz="0" w:space="0" w:color="auto"/>
          </w:divBdr>
        </w:div>
        <w:div w:id="709233401">
          <w:marLeft w:val="0"/>
          <w:marRight w:val="0"/>
          <w:marTop w:val="0"/>
          <w:marBottom w:val="0"/>
          <w:divBdr>
            <w:top w:val="none" w:sz="0" w:space="0" w:color="auto"/>
            <w:left w:val="none" w:sz="0" w:space="0" w:color="auto"/>
            <w:bottom w:val="none" w:sz="0" w:space="0" w:color="auto"/>
            <w:right w:val="none" w:sz="0" w:space="0" w:color="auto"/>
          </w:divBdr>
        </w:div>
        <w:div w:id="2000426589">
          <w:marLeft w:val="0"/>
          <w:marRight w:val="0"/>
          <w:marTop w:val="0"/>
          <w:marBottom w:val="0"/>
          <w:divBdr>
            <w:top w:val="none" w:sz="0" w:space="0" w:color="auto"/>
            <w:left w:val="none" w:sz="0" w:space="0" w:color="auto"/>
            <w:bottom w:val="none" w:sz="0" w:space="0" w:color="auto"/>
            <w:right w:val="none" w:sz="0" w:space="0" w:color="auto"/>
          </w:divBdr>
        </w:div>
        <w:div w:id="145365370">
          <w:marLeft w:val="0"/>
          <w:marRight w:val="0"/>
          <w:marTop w:val="0"/>
          <w:marBottom w:val="0"/>
          <w:divBdr>
            <w:top w:val="none" w:sz="0" w:space="0" w:color="auto"/>
            <w:left w:val="none" w:sz="0" w:space="0" w:color="auto"/>
            <w:bottom w:val="none" w:sz="0" w:space="0" w:color="auto"/>
            <w:right w:val="none" w:sz="0" w:space="0" w:color="auto"/>
          </w:divBdr>
        </w:div>
        <w:div w:id="1869442133">
          <w:marLeft w:val="0"/>
          <w:marRight w:val="0"/>
          <w:marTop w:val="0"/>
          <w:marBottom w:val="0"/>
          <w:divBdr>
            <w:top w:val="none" w:sz="0" w:space="0" w:color="auto"/>
            <w:left w:val="none" w:sz="0" w:space="0" w:color="auto"/>
            <w:bottom w:val="none" w:sz="0" w:space="0" w:color="auto"/>
            <w:right w:val="none" w:sz="0" w:space="0" w:color="auto"/>
          </w:divBdr>
        </w:div>
        <w:div w:id="695816961">
          <w:marLeft w:val="0"/>
          <w:marRight w:val="0"/>
          <w:marTop w:val="0"/>
          <w:marBottom w:val="0"/>
          <w:divBdr>
            <w:top w:val="none" w:sz="0" w:space="0" w:color="auto"/>
            <w:left w:val="none" w:sz="0" w:space="0" w:color="auto"/>
            <w:bottom w:val="none" w:sz="0" w:space="0" w:color="auto"/>
            <w:right w:val="none" w:sz="0" w:space="0" w:color="auto"/>
          </w:divBdr>
        </w:div>
        <w:div w:id="2102211818">
          <w:marLeft w:val="0"/>
          <w:marRight w:val="0"/>
          <w:marTop w:val="0"/>
          <w:marBottom w:val="0"/>
          <w:divBdr>
            <w:top w:val="none" w:sz="0" w:space="0" w:color="auto"/>
            <w:left w:val="none" w:sz="0" w:space="0" w:color="auto"/>
            <w:bottom w:val="none" w:sz="0" w:space="0" w:color="auto"/>
            <w:right w:val="none" w:sz="0" w:space="0" w:color="auto"/>
          </w:divBdr>
        </w:div>
        <w:div w:id="328098906">
          <w:marLeft w:val="0"/>
          <w:marRight w:val="0"/>
          <w:marTop w:val="0"/>
          <w:marBottom w:val="0"/>
          <w:divBdr>
            <w:top w:val="none" w:sz="0" w:space="0" w:color="auto"/>
            <w:left w:val="none" w:sz="0" w:space="0" w:color="auto"/>
            <w:bottom w:val="none" w:sz="0" w:space="0" w:color="auto"/>
            <w:right w:val="none" w:sz="0" w:space="0" w:color="auto"/>
          </w:divBdr>
        </w:div>
        <w:div w:id="2061898640">
          <w:marLeft w:val="0"/>
          <w:marRight w:val="0"/>
          <w:marTop w:val="0"/>
          <w:marBottom w:val="0"/>
          <w:divBdr>
            <w:top w:val="none" w:sz="0" w:space="0" w:color="auto"/>
            <w:left w:val="none" w:sz="0" w:space="0" w:color="auto"/>
            <w:bottom w:val="none" w:sz="0" w:space="0" w:color="auto"/>
            <w:right w:val="none" w:sz="0" w:space="0" w:color="auto"/>
          </w:divBdr>
        </w:div>
        <w:div w:id="287902458">
          <w:marLeft w:val="0"/>
          <w:marRight w:val="0"/>
          <w:marTop w:val="0"/>
          <w:marBottom w:val="0"/>
          <w:divBdr>
            <w:top w:val="none" w:sz="0" w:space="0" w:color="auto"/>
            <w:left w:val="none" w:sz="0" w:space="0" w:color="auto"/>
            <w:bottom w:val="none" w:sz="0" w:space="0" w:color="auto"/>
            <w:right w:val="none" w:sz="0" w:space="0" w:color="auto"/>
          </w:divBdr>
        </w:div>
      </w:divsChild>
    </w:div>
    <w:div w:id="479076085">
      <w:bodyDiv w:val="1"/>
      <w:marLeft w:val="0"/>
      <w:marRight w:val="0"/>
      <w:marTop w:val="0"/>
      <w:marBottom w:val="0"/>
      <w:divBdr>
        <w:top w:val="none" w:sz="0" w:space="0" w:color="auto"/>
        <w:left w:val="none" w:sz="0" w:space="0" w:color="auto"/>
        <w:bottom w:val="none" w:sz="0" w:space="0" w:color="auto"/>
        <w:right w:val="none" w:sz="0" w:space="0" w:color="auto"/>
      </w:divBdr>
      <w:divsChild>
        <w:div w:id="1438208469">
          <w:marLeft w:val="0"/>
          <w:marRight w:val="0"/>
          <w:marTop w:val="0"/>
          <w:marBottom w:val="0"/>
          <w:divBdr>
            <w:top w:val="none" w:sz="0" w:space="0" w:color="auto"/>
            <w:left w:val="none" w:sz="0" w:space="0" w:color="auto"/>
            <w:bottom w:val="none" w:sz="0" w:space="0" w:color="auto"/>
            <w:right w:val="none" w:sz="0" w:space="0" w:color="auto"/>
          </w:divBdr>
        </w:div>
        <w:div w:id="69236161">
          <w:marLeft w:val="0"/>
          <w:marRight w:val="0"/>
          <w:marTop w:val="0"/>
          <w:marBottom w:val="0"/>
          <w:divBdr>
            <w:top w:val="none" w:sz="0" w:space="0" w:color="auto"/>
            <w:left w:val="none" w:sz="0" w:space="0" w:color="auto"/>
            <w:bottom w:val="none" w:sz="0" w:space="0" w:color="auto"/>
            <w:right w:val="none" w:sz="0" w:space="0" w:color="auto"/>
          </w:divBdr>
        </w:div>
        <w:div w:id="533084174">
          <w:marLeft w:val="0"/>
          <w:marRight w:val="0"/>
          <w:marTop w:val="0"/>
          <w:marBottom w:val="0"/>
          <w:divBdr>
            <w:top w:val="none" w:sz="0" w:space="0" w:color="auto"/>
            <w:left w:val="none" w:sz="0" w:space="0" w:color="auto"/>
            <w:bottom w:val="none" w:sz="0" w:space="0" w:color="auto"/>
            <w:right w:val="none" w:sz="0" w:space="0" w:color="auto"/>
          </w:divBdr>
        </w:div>
        <w:div w:id="2028825448">
          <w:marLeft w:val="0"/>
          <w:marRight w:val="0"/>
          <w:marTop w:val="0"/>
          <w:marBottom w:val="0"/>
          <w:divBdr>
            <w:top w:val="none" w:sz="0" w:space="0" w:color="auto"/>
            <w:left w:val="none" w:sz="0" w:space="0" w:color="auto"/>
            <w:bottom w:val="none" w:sz="0" w:space="0" w:color="auto"/>
            <w:right w:val="none" w:sz="0" w:space="0" w:color="auto"/>
          </w:divBdr>
        </w:div>
      </w:divsChild>
    </w:div>
    <w:div w:id="540635301">
      <w:bodyDiv w:val="1"/>
      <w:marLeft w:val="0"/>
      <w:marRight w:val="0"/>
      <w:marTop w:val="0"/>
      <w:marBottom w:val="0"/>
      <w:divBdr>
        <w:top w:val="none" w:sz="0" w:space="0" w:color="auto"/>
        <w:left w:val="none" w:sz="0" w:space="0" w:color="auto"/>
        <w:bottom w:val="none" w:sz="0" w:space="0" w:color="auto"/>
        <w:right w:val="none" w:sz="0" w:space="0" w:color="auto"/>
      </w:divBdr>
      <w:divsChild>
        <w:div w:id="1605721076">
          <w:marLeft w:val="0"/>
          <w:marRight w:val="0"/>
          <w:marTop w:val="0"/>
          <w:marBottom w:val="0"/>
          <w:divBdr>
            <w:top w:val="none" w:sz="0" w:space="0" w:color="auto"/>
            <w:left w:val="none" w:sz="0" w:space="0" w:color="auto"/>
            <w:bottom w:val="none" w:sz="0" w:space="0" w:color="auto"/>
            <w:right w:val="none" w:sz="0" w:space="0" w:color="auto"/>
          </w:divBdr>
        </w:div>
        <w:div w:id="1141578210">
          <w:marLeft w:val="0"/>
          <w:marRight w:val="0"/>
          <w:marTop w:val="0"/>
          <w:marBottom w:val="0"/>
          <w:divBdr>
            <w:top w:val="none" w:sz="0" w:space="0" w:color="auto"/>
            <w:left w:val="none" w:sz="0" w:space="0" w:color="auto"/>
            <w:bottom w:val="none" w:sz="0" w:space="0" w:color="auto"/>
            <w:right w:val="none" w:sz="0" w:space="0" w:color="auto"/>
          </w:divBdr>
        </w:div>
        <w:div w:id="2093886601">
          <w:marLeft w:val="0"/>
          <w:marRight w:val="0"/>
          <w:marTop w:val="0"/>
          <w:marBottom w:val="0"/>
          <w:divBdr>
            <w:top w:val="none" w:sz="0" w:space="0" w:color="auto"/>
            <w:left w:val="none" w:sz="0" w:space="0" w:color="auto"/>
            <w:bottom w:val="none" w:sz="0" w:space="0" w:color="auto"/>
            <w:right w:val="none" w:sz="0" w:space="0" w:color="auto"/>
          </w:divBdr>
        </w:div>
        <w:div w:id="127280823">
          <w:marLeft w:val="0"/>
          <w:marRight w:val="0"/>
          <w:marTop w:val="0"/>
          <w:marBottom w:val="0"/>
          <w:divBdr>
            <w:top w:val="none" w:sz="0" w:space="0" w:color="auto"/>
            <w:left w:val="none" w:sz="0" w:space="0" w:color="auto"/>
            <w:bottom w:val="none" w:sz="0" w:space="0" w:color="auto"/>
            <w:right w:val="none" w:sz="0" w:space="0" w:color="auto"/>
          </w:divBdr>
        </w:div>
        <w:div w:id="1148785866">
          <w:marLeft w:val="0"/>
          <w:marRight w:val="0"/>
          <w:marTop w:val="0"/>
          <w:marBottom w:val="0"/>
          <w:divBdr>
            <w:top w:val="none" w:sz="0" w:space="0" w:color="auto"/>
            <w:left w:val="none" w:sz="0" w:space="0" w:color="auto"/>
            <w:bottom w:val="none" w:sz="0" w:space="0" w:color="auto"/>
            <w:right w:val="none" w:sz="0" w:space="0" w:color="auto"/>
          </w:divBdr>
        </w:div>
        <w:div w:id="80102990">
          <w:marLeft w:val="0"/>
          <w:marRight w:val="0"/>
          <w:marTop w:val="0"/>
          <w:marBottom w:val="0"/>
          <w:divBdr>
            <w:top w:val="none" w:sz="0" w:space="0" w:color="auto"/>
            <w:left w:val="none" w:sz="0" w:space="0" w:color="auto"/>
            <w:bottom w:val="none" w:sz="0" w:space="0" w:color="auto"/>
            <w:right w:val="none" w:sz="0" w:space="0" w:color="auto"/>
          </w:divBdr>
        </w:div>
        <w:div w:id="831137459">
          <w:marLeft w:val="0"/>
          <w:marRight w:val="0"/>
          <w:marTop w:val="0"/>
          <w:marBottom w:val="0"/>
          <w:divBdr>
            <w:top w:val="none" w:sz="0" w:space="0" w:color="auto"/>
            <w:left w:val="none" w:sz="0" w:space="0" w:color="auto"/>
            <w:bottom w:val="none" w:sz="0" w:space="0" w:color="auto"/>
            <w:right w:val="none" w:sz="0" w:space="0" w:color="auto"/>
          </w:divBdr>
        </w:div>
        <w:div w:id="779104384">
          <w:marLeft w:val="0"/>
          <w:marRight w:val="0"/>
          <w:marTop w:val="0"/>
          <w:marBottom w:val="0"/>
          <w:divBdr>
            <w:top w:val="none" w:sz="0" w:space="0" w:color="auto"/>
            <w:left w:val="none" w:sz="0" w:space="0" w:color="auto"/>
            <w:bottom w:val="none" w:sz="0" w:space="0" w:color="auto"/>
            <w:right w:val="none" w:sz="0" w:space="0" w:color="auto"/>
          </w:divBdr>
        </w:div>
        <w:div w:id="813915481">
          <w:marLeft w:val="0"/>
          <w:marRight w:val="0"/>
          <w:marTop w:val="0"/>
          <w:marBottom w:val="0"/>
          <w:divBdr>
            <w:top w:val="none" w:sz="0" w:space="0" w:color="auto"/>
            <w:left w:val="none" w:sz="0" w:space="0" w:color="auto"/>
            <w:bottom w:val="none" w:sz="0" w:space="0" w:color="auto"/>
            <w:right w:val="none" w:sz="0" w:space="0" w:color="auto"/>
          </w:divBdr>
        </w:div>
        <w:div w:id="1059673662">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116">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6006">
      <w:bodyDiv w:val="1"/>
      <w:marLeft w:val="0"/>
      <w:marRight w:val="0"/>
      <w:marTop w:val="0"/>
      <w:marBottom w:val="0"/>
      <w:divBdr>
        <w:top w:val="none" w:sz="0" w:space="0" w:color="auto"/>
        <w:left w:val="none" w:sz="0" w:space="0" w:color="auto"/>
        <w:bottom w:val="none" w:sz="0" w:space="0" w:color="auto"/>
        <w:right w:val="none" w:sz="0" w:space="0" w:color="auto"/>
      </w:divBdr>
      <w:divsChild>
        <w:div w:id="163328563">
          <w:marLeft w:val="0"/>
          <w:marRight w:val="0"/>
          <w:marTop w:val="0"/>
          <w:marBottom w:val="0"/>
          <w:divBdr>
            <w:top w:val="none" w:sz="0" w:space="0" w:color="auto"/>
            <w:left w:val="none" w:sz="0" w:space="0" w:color="auto"/>
            <w:bottom w:val="none" w:sz="0" w:space="0" w:color="auto"/>
            <w:right w:val="none" w:sz="0" w:space="0" w:color="auto"/>
          </w:divBdr>
        </w:div>
        <w:div w:id="1556896038">
          <w:marLeft w:val="0"/>
          <w:marRight w:val="0"/>
          <w:marTop w:val="0"/>
          <w:marBottom w:val="0"/>
          <w:divBdr>
            <w:top w:val="none" w:sz="0" w:space="0" w:color="auto"/>
            <w:left w:val="none" w:sz="0" w:space="0" w:color="auto"/>
            <w:bottom w:val="none" w:sz="0" w:space="0" w:color="auto"/>
            <w:right w:val="none" w:sz="0" w:space="0" w:color="auto"/>
          </w:divBdr>
        </w:div>
      </w:divsChild>
    </w:div>
    <w:div w:id="1019552048">
      <w:bodyDiv w:val="1"/>
      <w:marLeft w:val="0"/>
      <w:marRight w:val="0"/>
      <w:marTop w:val="0"/>
      <w:marBottom w:val="0"/>
      <w:divBdr>
        <w:top w:val="none" w:sz="0" w:space="0" w:color="auto"/>
        <w:left w:val="none" w:sz="0" w:space="0" w:color="auto"/>
        <w:bottom w:val="none" w:sz="0" w:space="0" w:color="auto"/>
        <w:right w:val="none" w:sz="0" w:space="0" w:color="auto"/>
      </w:divBdr>
      <w:divsChild>
        <w:div w:id="1901135320">
          <w:marLeft w:val="0"/>
          <w:marRight w:val="0"/>
          <w:marTop w:val="0"/>
          <w:marBottom w:val="0"/>
          <w:divBdr>
            <w:top w:val="none" w:sz="0" w:space="0" w:color="auto"/>
            <w:left w:val="none" w:sz="0" w:space="0" w:color="auto"/>
            <w:bottom w:val="none" w:sz="0" w:space="0" w:color="auto"/>
            <w:right w:val="none" w:sz="0" w:space="0" w:color="auto"/>
          </w:divBdr>
        </w:div>
        <w:div w:id="1155873260">
          <w:marLeft w:val="0"/>
          <w:marRight w:val="0"/>
          <w:marTop w:val="0"/>
          <w:marBottom w:val="0"/>
          <w:divBdr>
            <w:top w:val="none" w:sz="0" w:space="0" w:color="auto"/>
            <w:left w:val="none" w:sz="0" w:space="0" w:color="auto"/>
            <w:bottom w:val="none" w:sz="0" w:space="0" w:color="auto"/>
            <w:right w:val="none" w:sz="0" w:space="0" w:color="auto"/>
          </w:divBdr>
        </w:div>
      </w:divsChild>
    </w:div>
    <w:div w:id="1071198330">
      <w:bodyDiv w:val="1"/>
      <w:marLeft w:val="0"/>
      <w:marRight w:val="0"/>
      <w:marTop w:val="0"/>
      <w:marBottom w:val="0"/>
      <w:divBdr>
        <w:top w:val="none" w:sz="0" w:space="0" w:color="auto"/>
        <w:left w:val="none" w:sz="0" w:space="0" w:color="auto"/>
        <w:bottom w:val="none" w:sz="0" w:space="0" w:color="auto"/>
        <w:right w:val="none" w:sz="0" w:space="0" w:color="auto"/>
      </w:divBdr>
      <w:divsChild>
        <w:div w:id="182062187">
          <w:marLeft w:val="0"/>
          <w:marRight w:val="0"/>
          <w:marTop w:val="0"/>
          <w:marBottom w:val="0"/>
          <w:divBdr>
            <w:top w:val="none" w:sz="0" w:space="0" w:color="auto"/>
            <w:left w:val="none" w:sz="0" w:space="0" w:color="auto"/>
            <w:bottom w:val="none" w:sz="0" w:space="0" w:color="auto"/>
            <w:right w:val="none" w:sz="0" w:space="0" w:color="auto"/>
          </w:divBdr>
        </w:div>
        <w:div w:id="1691831582">
          <w:marLeft w:val="0"/>
          <w:marRight w:val="0"/>
          <w:marTop w:val="0"/>
          <w:marBottom w:val="0"/>
          <w:divBdr>
            <w:top w:val="none" w:sz="0" w:space="0" w:color="auto"/>
            <w:left w:val="none" w:sz="0" w:space="0" w:color="auto"/>
            <w:bottom w:val="none" w:sz="0" w:space="0" w:color="auto"/>
            <w:right w:val="none" w:sz="0" w:space="0" w:color="auto"/>
          </w:divBdr>
        </w:div>
        <w:div w:id="466241312">
          <w:marLeft w:val="0"/>
          <w:marRight w:val="0"/>
          <w:marTop w:val="0"/>
          <w:marBottom w:val="0"/>
          <w:divBdr>
            <w:top w:val="none" w:sz="0" w:space="0" w:color="auto"/>
            <w:left w:val="none" w:sz="0" w:space="0" w:color="auto"/>
            <w:bottom w:val="none" w:sz="0" w:space="0" w:color="auto"/>
            <w:right w:val="none" w:sz="0" w:space="0" w:color="auto"/>
          </w:divBdr>
        </w:div>
      </w:divsChild>
    </w:div>
    <w:div w:id="1092437370">
      <w:bodyDiv w:val="1"/>
      <w:marLeft w:val="0"/>
      <w:marRight w:val="0"/>
      <w:marTop w:val="0"/>
      <w:marBottom w:val="0"/>
      <w:divBdr>
        <w:top w:val="none" w:sz="0" w:space="0" w:color="auto"/>
        <w:left w:val="none" w:sz="0" w:space="0" w:color="auto"/>
        <w:bottom w:val="none" w:sz="0" w:space="0" w:color="auto"/>
        <w:right w:val="none" w:sz="0" w:space="0" w:color="auto"/>
      </w:divBdr>
      <w:divsChild>
        <w:div w:id="1891725214">
          <w:marLeft w:val="0"/>
          <w:marRight w:val="0"/>
          <w:marTop w:val="0"/>
          <w:marBottom w:val="0"/>
          <w:divBdr>
            <w:top w:val="none" w:sz="0" w:space="0" w:color="auto"/>
            <w:left w:val="none" w:sz="0" w:space="0" w:color="auto"/>
            <w:bottom w:val="none" w:sz="0" w:space="0" w:color="auto"/>
            <w:right w:val="none" w:sz="0" w:space="0" w:color="auto"/>
          </w:divBdr>
        </w:div>
        <w:div w:id="983699640">
          <w:marLeft w:val="0"/>
          <w:marRight w:val="0"/>
          <w:marTop w:val="0"/>
          <w:marBottom w:val="0"/>
          <w:divBdr>
            <w:top w:val="none" w:sz="0" w:space="0" w:color="auto"/>
            <w:left w:val="none" w:sz="0" w:space="0" w:color="auto"/>
            <w:bottom w:val="none" w:sz="0" w:space="0" w:color="auto"/>
            <w:right w:val="none" w:sz="0" w:space="0" w:color="auto"/>
          </w:divBdr>
        </w:div>
        <w:div w:id="1594780227">
          <w:marLeft w:val="0"/>
          <w:marRight w:val="0"/>
          <w:marTop w:val="0"/>
          <w:marBottom w:val="0"/>
          <w:divBdr>
            <w:top w:val="none" w:sz="0" w:space="0" w:color="auto"/>
            <w:left w:val="none" w:sz="0" w:space="0" w:color="auto"/>
            <w:bottom w:val="none" w:sz="0" w:space="0" w:color="auto"/>
            <w:right w:val="none" w:sz="0" w:space="0" w:color="auto"/>
          </w:divBdr>
        </w:div>
      </w:divsChild>
    </w:div>
    <w:div w:id="126446225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3574827">
      <w:bodyDiv w:val="1"/>
      <w:marLeft w:val="0"/>
      <w:marRight w:val="0"/>
      <w:marTop w:val="0"/>
      <w:marBottom w:val="0"/>
      <w:divBdr>
        <w:top w:val="none" w:sz="0" w:space="0" w:color="auto"/>
        <w:left w:val="none" w:sz="0" w:space="0" w:color="auto"/>
        <w:bottom w:val="none" w:sz="0" w:space="0" w:color="auto"/>
        <w:right w:val="none" w:sz="0" w:space="0" w:color="auto"/>
      </w:divBdr>
      <w:divsChild>
        <w:div w:id="2098167481">
          <w:marLeft w:val="0"/>
          <w:marRight w:val="0"/>
          <w:marTop w:val="0"/>
          <w:marBottom w:val="0"/>
          <w:divBdr>
            <w:top w:val="none" w:sz="0" w:space="0" w:color="auto"/>
            <w:left w:val="none" w:sz="0" w:space="0" w:color="auto"/>
            <w:bottom w:val="none" w:sz="0" w:space="0" w:color="auto"/>
            <w:right w:val="none" w:sz="0" w:space="0" w:color="auto"/>
          </w:divBdr>
        </w:div>
        <w:div w:id="1052853018">
          <w:marLeft w:val="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1889283">
      <w:bodyDiv w:val="1"/>
      <w:marLeft w:val="0"/>
      <w:marRight w:val="0"/>
      <w:marTop w:val="0"/>
      <w:marBottom w:val="0"/>
      <w:divBdr>
        <w:top w:val="none" w:sz="0" w:space="0" w:color="auto"/>
        <w:left w:val="none" w:sz="0" w:space="0" w:color="auto"/>
        <w:bottom w:val="none" w:sz="0" w:space="0" w:color="auto"/>
        <w:right w:val="none" w:sz="0" w:space="0" w:color="auto"/>
      </w:divBdr>
      <w:divsChild>
        <w:div w:id="45446676">
          <w:marLeft w:val="0"/>
          <w:marRight w:val="0"/>
          <w:marTop w:val="0"/>
          <w:marBottom w:val="0"/>
          <w:divBdr>
            <w:top w:val="none" w:sz="0" w:space="0" w:color="auto"/>
            <w:left w:val="none" w:sz="0" w:space="0" w:color="auto"/>
            <w:bottom w:val="none" w:sz="0" w:space="0" w:color="auto"/>
            <w:right w:val="none" w:sz="0" w:space="0" w:color="auto"/>
          </w:divBdr>
          <w:divsChild>
            <w:div w:id="145703777">
              <w:marLeft w:val="0"/>
              <w:marRight w:val="0"/>
              <w:marTop w:val="0"/>
              <w:marBottom w:val="0"/>
              <w:divBdr>
                <w:top w:val="none" w:sz="0" w:space="0" w:color="auto"/>
                <w:left w:val="none" w:sz="0" w:space="0" w:color="auto"/>
                <w:bottom w:val="none" w:sz="0" w:space="0" w:color="auto"/>
                <w:right w:val="none" w:sz="0" w:space="0" w:color="auto"/>
              </w:divBdr>
            </w:div>
          </w:divsChild>
        </w:div>
        <w:div w:id="1220483360">
          <w:marLeft w:val="0"/>
          <w:marRight w:val="0"/>
          <w:marTop w:val="0"/>
          <w:marBottom w:val="0"/>
          <w:divBdr>
            <w:top w:val="none" w:sz="0" w:space="0" w:color="auto"/>
            <w:left w:val="none" w:sz="0" w:space="0" w:color="auto"/>
            <w:bottom w:val="none" w:sz="0" w:space="0" w:color="auto"/>
            <w:right w:val="none" w:sz="0" w:space="0" w:color="auto"/>
          </w:divBdr>
          <w:divsChild>
            <w:div w:id="202793392">
              <w:marLeft w:val="0"/>
              <w:marRight w:val="0"/>
              <w:marTop w:val="0"/>
              <w:marBottom w:val="0"/>
              <w:divBdr>
                <w:top w:val="none" w:sz="0" w:space="0" w:color="auto"/>
                <w:left w:val="none" w:sz="0" w:space="0" w:color="auto"/>
                <w:bottom w:val="none" w:sz="0" w:space="0" w:color="auto"/>
                <w:right w:val="none" w:sz="0" w:space="0" w:color="auto"/>
              </w:divBdr>
            </w:div>
          </w:divsChild>
        </w:div>
        <w:div w:id="82193013">
          <w:marLeft w:val="0"/>
          <w:marRight w:val="0"/>
          <w:marTop w:val="0"/>
          <w:marBottom w:val="0"/>
          <w:divBdr>
            <w:top w:val="none" w:sz="0" w:space="0" w:color="auto"/>
            <w:left w:val="none" w:sz="0" w:space="0" w:color="auto"/>
            <w:bottom w:val="none" w:sz="0" w:space="0" w:color="auto"/>
            <w:right w:val="none" w:sz="0" w:space="0" w:color="auto"/>
          </w:divBdr>
          <w:divsChild>
            <w:div w:id="1597060977">
              <w:marLeft w:val="0"/>
              <w:marRight w:val="0"/>
              <w:marTop w:val="0"/>
              <w:marBottom w:val="0"/>
              <w:divBdr>
                <w:top w:val="none" w:sz="0" w:space="0" w:color="auto"/>
                <w:left w:val="none" w:sz="0" w:space="0" w:color="auto"/>
                <w:bottom w:val="none" w:sz="0" w:space="0" w:color="auto"/>
                <w:right w:val="none" w:sz="0" w:space="0" w:color="auto"/>
              </w:divBdr>
            </w:div>
          </w:divsChild>
        </w:div>
        <w:div w:id="1478836023">
          <w:marLeft w:val="0"/>
          <w:marRight w:val="0"/>
          <w:marTop w:val="0"/>
          <w:marBottom w:val="0"/>
          <w:divBdr>
            <w:top w:val="none" w:sz="0" w:space="0" w:color="auto"/>
            <w:left w:val="none" w:sz="0" w:space="0" w:color="auto"/>
            <w:bottom w:val="none" w:sz="0" w:space="0" w:color="auto"/>
            <w:right w:val="none" w:sz="0" w:space="0" w:color="auto"/>
          </w:divBdr>
          <w:divsChild>
            <w:div w:id="1624380803">
              <w:marLeft w:val="0"/>
              <w:marRight w:val="0"/>
              <w:marTop w:val="0"/>
              <w:marBottom w:val="0"/>
              <w:divBdr>
                <w:top w:val="none" w:sz="0" w:space="0" w:color="auto"/>
                <w:left w:val="none" w:sz="0" w:space="0" w:color="auto"/>
                <w:bottom w:val="none" w:sz="0" w:space="0" w:color="auto"/>
                <w:right w:val="none" w:sz="0" w:space="0" w:color="auto"/>
              </w:divBdr>
            </w:div>
          </w:divsChild>
        </w:div>
        <w:div w:id="1218475419">
          <w:marLeft w:val="0"/>
          <w:marRight w:val="0"/>
          <w:marTop w:val="0"/>
          <w:marBottom w:val="0"/>
          <w:divBdr>
            <w:top w:val="none" w:sz="0" w:space="0" w:color="auto"/>
            <w:left w:val="none" w:sz="0" w:space="0" w:color="auto"/>
            <w:bottom w:val="none" w:sz="0" w:space="0" w:color="auto"/>
            <w:right w:val="none" w:sz="0" w:space="0" w:color="auto"/>
          </w:divBdr>
          <w:divsChild>
            <w:div w:id="1162238654">
              <w:marLeft w:val="0"/>
              <w:marRight w:val="0"/>
              <w:marTop w:val="0"/>
              <w:marBottom w:val="0"/>
              <w:divBdr>
                <w:top w:val="none" w:sz="0" w:space="0" w:color="auto"/>
                <w:left w:val="none" w:sz="0" w:space="0" w:color="auto"/>
                <w:bottom w:val="none" w:sz="0" w:space="0" w:color="auto"/>
                <w:right w:val="none" w:sz="0" w:space="0" w:color="auto"/>
              </w:divBdr>
            </w:div>
          </w:divsChild>
        </w:div>
        <w:div w:id="219831966">
          <w:marLeft w:val="0"/>
          <w:marRight w:val="0"/>
          <w:marTop w:val="0"/>
          <w:marBottom w:val="0"/>
          <w:divBdr>
            <w:top w:val="none" w:sz="0" w:space="0" w:color="auto"/>
            <w:left w:val="none" w:sz="0" w:space="0" w:color="auto"/>
            <w:bottom w:val="none" w:sz="0" w:space="0" w:color="auto"/>
            <w:right w:val="none" w:sz="0" w:space="0" w:color="auto"/>
          </w:divBdr>
          <w:divsChild>
            <w:div w:id="1528712258">
              <w:marLeft w:val="0"/>
              <w:marRight w:val="0"/>
              <w:marTop w:val="0"/>
              <w:marBottom w:val="0"/>
              <w:divBdr>
                <w:top w:val="none" w:sz="0" w:space="0" w:color="auto"/>
                <w:left w:val="none" w:sz="0" w:space="0" w:color="auto"/>
                <w:bottom w:val="none" w:sz="0" w:space="0" w:color="auto"/>
                <w:right w:val="none" w:sz="0" w:space="0" w:color="auto"/>
              </w:divBdr>
            </w:div>
          </w:divsChild>
        </w:div>
        <w:div w:id="1878858341">
          <w:marLeft w:val="0"/>
          <w:marRight w:val="0"/>
          <w:marTop w:val="0"/>
          <w:marBottom w:val="0"/>
          <w:divBdr>
            <w:top w:val="none" w:sz="0" w:space="0" w:color="auto"/>
            <w:left w:val="none" w:sz="0" w:space="0" w:color="auto"/>
            <w:bottom w:val="none" w:sz="0" w:space="0" w:color="auto"/>
            <w:right w:val="none" w:sz="0" w:space="0" w:color="auto"/>
          </w:divBdr>
          <w:divsChild>
            <w:div w:id="1686327538">
              <w:marLeft w:val="0"/>
              <w:marRight w:val="0"/>
              <w:marTop w:val="0"/>
              <w:marBottom w:val="0"/>
              <w:divBdr>
                <w:top w:val="none" w:sz="0" w:space="0" w:color="auto"/>
                <w:left w:val="none" w:sz="0" w:space="0" w:color="auto"/>
                <w:bottom w:val="none" w:sz="0" w:space="0" w:color="auto"/>
                <w:right w:val="none" w:sz="0" w:space="0" w:color="auto"/>
              </w:divBdr>
            </w:div>
          </w:divsChild>
        </w:div>
        <w:div w:id="525946883">
          <w:marLeft w:val="0"/>
          <w:marRight w:val="0"/>
          <w:marTop w:val="0"/>
          <w:marBottom w:val="0"/>
          <w:divBdr>
            <w:top w:val="none" w:sz="0" w:space="0" w:color="auto"/>
            <w:left w:val="none" w:sz="0" w:space="0" w:color="auto"/>
            <w:bottom w:val="none" w:sz="0" w:space="0" w:color="auto"/>
            <w:right w:val="none" w:sz="0" w:space="0" w:color="auto"/>
          </w:divBdr>
          <w:divsChild>
            <w:div w:id="503785172">
              <w:marLeft w:val="0"/>
              <w:marRight w:val="0"/>
              <w:marTop w:val="0"/>
              <w:marBottom w:val="0"/>
              <w:divBdr>
                <w:top w:val="none" w:sz="0" w:space="0" w:color="auto"/>
                <w:left w:val="none" w:sz="0" w:space="0" w:color="auto"/>
                <w:bottom w:val="none" w:sz="0" w:space="0" w:color="auto"/>
                <w:right w:val="none" w:sz="0" w:space="0" w:color="auto"/>
              </w:divBdr>
            </w:div>
          </w:divsChild>
        </w:div>
        <w:div w:id="1673415869">
          <w:marLeft w:val="0"/>
          <w:marRight w:val="0"/>
          <w:marTop w:val="0"/>
          <w:marBottom w:val="0"/>
          <w:divBdr>
            <w:top w:val="none" w:sz="0" w:space="0" w:color="auto"/>
            <w:left w:val="none" w:sz="0" w:space="0" w:color="auto"/>
            <w:bottom w:val="none" w:sz="0" w:space="0" w:color="auto"/>
            <w:right w:val="none" w:sz="0" w:space="0" w:color="auto"/>
          </w:divBdr>
          <w:divsChild>
            <w:div w:id="776025821">
              <w:marLeft w:val="0"/>
              <w:marRight w:val="0"/>
              <w:marTop w:val="0"/>
              <w:marBottom w:val="0"/>
              <w:divBdr>
                <w:top w:val="none" w:sz="0" w:space="0" w:color="auto"/>
                <w:left w:val="none" w:sz="0" w:space="0" w:color="auto"/>
                <w:bottom w:val="none" w:sz="0" w:space="0" w:color="auto"/>
                <w:right w:val="none" w:sz="0" w:space="0" w:color="auto"/>
              </w:divBdr>
            </w:div>
          </w:divsChild>
        </w:div>
        <w:div w:id="1544290985">
          <w:marLeft w:val="0"/>
          <w:marRight w:val="0"/>
          <w:marTop w:val="0"/>
          <w:marBottom w:val="0"/>
          <w:divBdr>
            <w:top w:val="none" w:sz="0" w:space="0" w:color="auto"/>
            <w:left w:val="none" w:sz="0" w:space="0" w:color="auto"/>
            <w:bottom w:val="none" w:sz="0" w:space="0" w:color="auto"/>
            <w:right w:val="none" w:sz="0" w:space="0" w:color="auto"/>
          </w:divBdr>
          <w:divsChild>
            <w:div w:id="969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5297">
      <w:bodyDiv w:val="1"/>
      <w:marLeft w:val="0"/>
      <w:marRight w:val="0"/>
      <w:marTop w:val="0"/>
      <w:marBottom w:val="0"/>
      <w:divBdr>
        <w:top w:val="none" w:sz="0" w:space="0" w:color="auto"/>
        <w:left w:val="none" w:sz="0" w:space="0" w:color="auto"/>
        <w:bottom w:val="none" w:sz="0" w:space="0" w:color="auto"/>
        <w:right w:val="none" w:sz="0" w:space="0" w:color="auto"/>
      </w:divBdr>
      <w:divsChild>
        <w:div w:id="1438872378">
          <w:marLeft w:val="0"/>
          <w:marRight w:val="0"/>
          <w:marTop w:val="0"/>
          <w:marBottom w:val="0"/>
          <w:divBdr>
            <w:top w:val="none" w:sz="0" w:space="0" w:color="auto"/>
            <w:left w:val="none" w:sz="0" w:space="0" w:color="auto"/>
            <w:bottom w:val="none" w:sz="0" w:space="0" w:color="auto"/>
            <w:right w:val="none" w:sz="0" w:space="0" w:color="auto"/>
          </w:divBdr>
        </w:div>
        <w:div w:id="542910786">
          <w:marLeft w:val="0"/>
          <w:marRight w:val="0"/>
          <w:marTop w:val="0"/>
          <w:marBottom w:val="0"/>
          <w:divBdr>
            <w:top w:val="none" w:sz="0" w:space="0" w:color="auto"/>
            <w:left w:val="none" w:sz="0" w:space="0" w:color="auto"/>
            <w:bottom w:val="none" w:sz="0" w:space="0" w:color="auto"/>
            <w:right w:val="none" w:sz="0" w:space="0" w:color="auto"/>
          </w:divBdr>
        </w:div>
      </w:divsChild>
    </w:div>
    <w:div w:id="1761947291">
      <w:bodyDiv w:val="1"/>
      <w:marLeft w:val="0"/>
      <w:marRight w:val="0"/>
      <w:marTop w:val="0"/>
      <w:marBottom w:val="0"/>
      <w:divBdr>
        <w:top w:val="none" w:sz="0" w:space="0" w:color="auto"/>
        <w:left w:val="none" w:sz="0" w:space="0" w:color="auto"/>
        <w:bottom w:val="none" w:sz="0" w:space="0" w:color="auto"/>
        <w:right w:val="none" w:sz="0" w:space="0" w:color="auto"/>
      </w:divBdr>
    </w:div>
    <w:div w:id="1781800669">
      <w:bodyDiv w:val="1"/>
      <w:marLeft w:val="0"/>
      <w:marRight w:val="0"/>
      <w:marTop w:val="0"/>
      <w:marBottom w:val="0"/>
      <w:divBdr>
        <w:top w:val="none" w:sz="0" w:space="0" w:color="auto"/>
        <w:left w:val="none" w:sz="0" w:space="0" w:color="auto"/>
        <w:bottom w:val="none" w:sz="0" w:space="0" w:color="auto"/>
        <w:right w:val="none" w:sz="0" w:space="0" w:color="auto"/>
      </w:divBdr>
    </w:div>
    <w:div w:id="1811555083">
      <w:bodyDiv w:val="1"/>
      <w:marLeft w:val="0"/>
      <w:marRight w:val="0"/>
      <w:marTop w:val="0"/>
      <w:marBottom w:val="0"/>
      <w:divBdr>
        <w:top w:val="none" w:sz="0" w:space="0" w:color="auto"/>
        <w:left w:val="none" w:sz="0" w:space="0" w:color="auto"/>
        <w:bottom w:val="none" w:sz="0" w:space="0" w:color="auto"/>
        <w:right w:val="none" w:sz="0" w:space="0" w:color="auto"/>
      </w:divBdr>
      <w:divsChild>
        <w:div w:id="1569917417">
          <w:marLeft w:val="0"/>
          <w:marRight w:val="0"/>
          <w:marTop w:val="0"/>
          <w:marBottom w:val="0"/>
          <w:divBdr>
            <w:top w:val="none" w:sz="0" w:space="0" w:color="auto"/>
            <w:left w:val="none" w:sz="0" w:space="0" w:color="auto"/>
            <w:bottom w:val="none" w:sz="0" w:space="0" w:color="auto"/>
            <w:right w:val="none" w:sz="0" w:space="0" w:color="auto"/>
          </w:divBdr>
        </w:div>
        <w:div w:id="1028719722">
          <w:marLeft w:val="0"/>
          <w:marRight w:val="0"/>
          <w:marTop w:val="0"/>
          <w:marBottom w:val="0"/>
          <w:divBdr>
            <w:top w:val="none" w:sz="0" w:space="0" w:color="auto"/>
            <w:left w:val="none" w:sz="0" w:space="0" w:color="auto"/>
            <w:bottom w:val="none" w:sz="0" w:space="0" w:color="auto"/>
            <w:right w:val="none" w:sz="0" w:space="0" w:color="auto"/>
          </w:divBdr>
        </w:div>
        <w:div w:id="1322732232">
          <w:marLeft w:val="0"/>
          <w:marRight w:val="0"/>
          <w:marTop w:val="0"/>
          <w:marBottom w:val="0"/>
          <w:divBdr>
            <w:top w:val="none" w:sz="0" w:space="0" w:color="auto"/>
            <w:left w:val="none" w:sz="0" w:space="0" w:color="auto"/>
            <w:bottom w:val="none" w:sz="0" w:space="0" w:color="auto"/>
            <w:right w:val="none" w:sz="0" w:space="0" w:color="auto"/>
          </w:divBdr>
        </w:div>
      </w:divsChild>
    </w:div>
    <w:div w:id="1824354305">
      <w:bodyDiv w:val="1"/>
      <w:marLeft w:val="0"/>
      <w:marRight w:val="0"/>
      <w:marTop w:val="0"/>
      <w:marBottom w:val="0"/>
      <w:divBdr>
        <w:top w:val="none" w:sz="0" w:space="0" w:color="auto"/>
        <w:left w:val="none" w:sz="0" w:space="0" w:color="auto"/>
        <w:bottom w:val="none" w:sz="0" w:space="0" w:color="auto"/>
        <w:right w:val="none" w:sz="0" w:space="0" w:color="auto"/>
      </w:divBdr>
      <w:divsChild>
        <w:div w:id="1906716324">
          <w:marLeft w:val="0"/>
          <w:marRight w:val="0"/>
          <w:marTop w:val="0"/>
          <w:marBottom w:val="0"/>
          <w:divBdr>
            <w:top w:val="none" w:sz="0" w:space="0" w:color="auto"/>
            <w:left w:val="none" w:sz="0" w:space="0" w:color="auto"/>
            <w:bottom w:val="none" w:sz="0" w:space="0" w:color="auto"/>
            <w:right w:val="none" w:sz="0" w:space="0" w:color="auto"/>
          </w:divBdr>
        </w:div>
        <w:div w:id="1553075784">
          <w:marLeft w:val="0"/>
          <w:marRight w:val="0"/>
          <w:marTop w:val="0"/>
          <w:marBottom w:val="0"/>
          <w:divBdr>
            <w:top w:val="none" w:sz="0" w:space="0" w:color="auto"/>
            <w:left w:val="none" w:sz="0" w:space="0" w:color="auto"/>
            <w:bottom w:val="none" w:sz="0" w:space="0" w:color="auto"/>
            <w:right w:val="none" w:sz="0" w:space="0" w:color="auto"/>
          </w:divBdr>
        </w:div>
      </w:divsChild>
    </w:div>
    <w:div w:id="1912959603">
      <w:bodyDiv w:val="1"/>
      <w:marLeft w:val="0"/>
      <w:marRight w:val="0"/>
      <w:marTop w:val="0"/>
      <w:marBottom w:val="0"/>
      <w:divBdr>
        <w:top w:val="none" w:sz="0" w:space="0" w:color="auto"/>
        <w:left w:val="none" w:sz="0" w:space="0" w:color="auto"/>
        <w:bottom w:val="none" w:sz="0" w:space="0" w:color="auto"/>
        <w:right w:val="none" w:sz="0" w:space="0" w:color="auto"/>
      </w:divBdr>
      <w:divsChild>
        <w:div w:id="34231901">
          <w:marLeft w:val="0"/>
          <w:marRight w:val="0"/>
          <w:marTop w:val="0"/>
          <w:marBottom w:val="0"/>
          <w:divBdr>
            <w:top w:val="none" w:sz="0" w:space="0" w:color="auto"/>
            <w:left w:val="none" w:sz="0" w:space="0" w:color="auto"/>
            <w:bottom w:val="none" w:sz="0" w:space="0" w:color="auto"/>
            <w:right w:val="none" w:sz="0" w:space="0" w:color="auto"/>
          </w:divBdr>
          <w:divsChild>
            <w:div w:id="1939943931">
              <w:marLeft w:val="0"/>
              <w:marRight w:val="0"/>
              <w:marTop w:val="0"/>
              <w:marBottom w:val="0"/>
              <w:divBdr>
                <w:top w:val="none" w:sz="0" w:space="0" w:color="auto"/>
                <w:left w:val="none" w:sz="0" w:space="0" w:color="auto"/>
                <w:bottom w:val="none" w:sz="0" w:space="0" w:color="auto"/>
                <w:right w:val="none" w:sz="0" w:space="0" w:color="auto"/>
              </w:divBdr>
            </w:div>
          </w:divsChild>
        </w:div>
        <w:div w:id="695036053">
          <w:marLeft w:val="0"/>
          <w:marRight w:val="0"/>
          <w:marTop w:val="0"/>
          <w:marBottom w:val="0"/>
          <w:divBdr>
            <w:top w:val="none" w:sz="0" w:space="0" w:color="auto"/>
            <w:left w:val="none" w:sz="0" w:space="0" w:color="auto"/>
            <w:bottom w:val="none" w:sz="0" w:space="0" w:color="auto"/>
            <w:right w:val="none" w:sz="0" w:space="0" w:color="auto"/>
          </w:divBdr>
          <w:divsChild>
            <w:div w:id="1480269550">
              <w:marLeft w:val="0"/>
              <w:marRight w:val="0"/>
              <w:marTop w:val="0"/>
              <w:marBottom w:val="0"/>
              <w:divBdr>
                <w:top w:val="none" w:sz="0" w:space="0" w:color="auto"/>
                <w:left w:val="none" w:sz="0" w:space="0" w:color="auto"/>
                <w:bottom w:val="none" w:sz="0" w:space="0" w:color="auto"/>
                <w:right w:val="none" w:sz="0" w:space="0" w:color="auto"/>
              </w:divBdr>
            </w:div>
          </w:divsChild>
        </w:div>
        <w:div w:id="1637174253">
          <w:marLeft w:val="0"/>
          <w:marRight w:val="0"/>
          <w:marTop w:val="0"/>
          <w:marBottom w:val="0"/>
          <w:divBdr>
            <w:top w:val="none" w:sz="0" w:space="0" w:color="auto"/>
            <w:left w:val="none" w:sz="0" w:space="0" w:color="auto"/>
            <w:bottom w:val="none" w:sz="0" w:space="0" w:color="auto"/>
            <w:right w:val="none" w:sz="0" w:space="0" w:color="auto"/>
          </w:divBdr>
          <w:divsChild>
            <w:div w:id="969171694">
              <w:marLeft w:val="0"/>
              <w:marRight w:val="0"/>
              <w:marTop w:val="0"/>
              <w:marBottom w:val="0"/>
              <w:divBdr>
                <w:top w:val="none" w:sz="0" w:space="0" w:color="auto"/>
                <w:left w:val="none" w:sz="0" w:space="0" w:color="auto"/>
                <w:bottom w:val="none" w:sz="0" w:space="0" w:color="auto"/>
                <w:right w:val="none" w:sz="0" w:space="0" w:color="auto"/>
              </w:divBdr>
            </w:div>
          </w:divsChild>
        </w:div>
        <w:div w:id="743063579">
          <w:marLeft w:val="0"/>
          <w:marRight w:val="0"/>
          <w:marTop w:val="0"/>
          <w:marBottom w:val="0"/>
          <w:divBdr>
            <w:top w:val="none" w:sz="0" w:space="0" w:color="auto"/>
            <w:left w:val="none" w:sz="0" w:space="0" w:color="auto"/>
            <w:bottom w:val="none" w:sz="0" w:space="0" w:color="auto"/>
            <w:right w:val="none" w:sz="0" w:space="0" w:color="auto"/>
          </w:divBdr>
          <w:divsChild>
            <w:div w:id="1921870486">
              <w:marLeft w:val="0"/>
              <w:marRight w:val="0"/>
              <w:marTop w:val="0"/>
              <w:marBottom w:val="0"/>
              <w:divBdr>
                <w:top w:val="none" w:sz="0" w:space="0" w:color="auto"/>
                <w:left w:val="none" w:sz="0" w:space="0" w:color="auto"/>
                <w:bottom w:val="none" w:sz="0" w:space="0" w:color="auto"/>
                <w:right w:val="none" w:sz="0" w:space="0" w:color="auto"/>
              </w:divBdr>
            </w:div>
          </w:divsChild>
        </w:div>
        <w:div w:id="1718356027">
          <w:marLeft w:val="0"/>
          <w:marRight w:val="0"/>
          <w:marTop w:val="0"/>
          <w:marBottom w:val="0"/>
          <w:divBdr>
            <w:top w:val="none" w:sz="0" w:space="0" w:color="auto"/>
            <w:left w:val="none" w:sz="0" w:space="0" w:color="auto"/>
            <w:bottom w:val="none" w:sz="0" w:space="0" w:color="auto"/>
            <w:right w:val="none" w:sz="0" w:space="0" w:color="auto"/>
          </w:divBdr>
          <w:divsChild>
            <w:div w:id="1425880944">
              <w:marLeft w:val="0"/>
              <w:marRight w:val="0"/>
              <w:marTop w:val="0"/>
              <w:marBottom w:val="0"/>
              <w:divBdr>
                <w:top w:val="none" w:sz="0" w:space="0" w:color="auto"/>
                <w:left w:val="none" w:sz="0" w:space="0" w:color="auto"/>
                <w:bottom w:val="none" w:sz="0" w:space="0" w:color="auto"/>
                <w:right w:val="none" w:sz="0" w:space="0" w:color="auto"/>
              </w:divBdr>
            </w:div>
          </w:divsChild>
        </w:div>
        <w:div w:id="1031035851">
          <w:marLeft w:val="0"/>
          <w:marRight w:val="0"/>
          <w:marTop w:val="0"/>
          <w:marBottom w:val="0"/>
          <w:divBdr>
            <w:top w:val="none" w:sz="0" w:space="0" w:color="auto"/>
            <w:left w:val="none" w:sz="0" w:space="0" w:color="auto"/>
            <w:bottom w:val="none" w:sz="0" w:space="0" w:color="auto"/>
            <w:right w:val="none" w:sz="0" w:space="0" w:color="auto"/>
          </w:divBdr>
          <w:divsChild>
            <w:div w:id="1146706388">
              <w:marLeft w:val="0"/>
              <w:marRight w:val="0"/>
              <w:marTop w:val="0"/>
              <w:marBottom w:val="0"/>
              <w:divBdr>
                <w:top w:val="none" w:sz="0" w:space="0" w:color="auto"/>
                <w:left w:val="none" w:sz="0" w:space="0" w:color="auto"/>
                <w:bottom w:val="none" w:sz="0" w:space="0" w:color="auto"/>
                <w:right w:val="none" w:sz="0" w:space="0" w:color="auto"/>
              </w:divBdr>
            </w:div>
          </w:divsChild>
        </w:div>
        <w:div w:id="758480643">
          <w:marLeft w:val="0"/>
          <w:marRight w:val="0"/>
          <w:marTop w:val="0"/>
          <w:marBottom w:val="0"/>
          <w:divBdr>
            <w:top w:val="none" w:sz="0" w:space="0" w:color="auto"/>
            <w:left w:val="none" w:sz="0" w:space="0" w:color="auto"/>
            <w:bottom w:val="none" w:sz="0" w:space="0" w:color="auto"/>
            <w:right w:val="none" w:sz="0" w:space="0" w:color="auto"/>
          </w:divBdr>
          <w:divsChild>
            <w:div w:id="358820581">
              <w:marLeft w:val="0"/>
              <w:marRight w:val="0"/>
              <w:marTop w:val="0"/>
              <w:marBottom w:val="0"/>
              <w:divBdr>
                <w:top w:val="none" w:sz="0" w:space="0" w:color="auto"/>
                <w:left w:val="none" w:sz="0" w:space="0" w:color="auto"/>
                <w:bottom w:val="none" w:sz="0" w:space="0" w:color="auto"/>
                <w:right w:val="none" w:sz="0" w:space="0" w:color="auto"/>
              </w:divBdr>
            </w:div>
          </w:divsChild>
        </w:div>
        <w:div w:id="782960344">
          <w:marLeft w:val="0"/>
          <w:marRight w:val="0"/>
          <w:marTop w:val="0"/>
          <w:marBottom w:val="0"/>
          <w:divBdr>
            <w:top w:val="none" w:sz="0" w:space="0" w:color="auto"/>
            <w:left w:val="none" w:sz="0" w:space="0" w:color="auto"/>
            <w:bottom w:val="none" w:sz="0" w:space="0" w:color="auto"/>
            <w:right w:val="none" w:sz="0" w:space="0" w:color="auto"/>
          </w:divBdr>
          <w:divsChild>
            <w:div w:id="1368215502">
              <w:marLeft w:val="0"/>
              <w:marRight w:val="0"/>
              <w:marTop w:val="0"/>
              <w:marBottom w:val="0"/>
              <w:divBdr>
                <w:top w:val="none" w:sz="0" w:space="0" w:color="auto"/>
                <w:left w:val="none" w:sz="0" w:space="0" w:color="auto"/>
                <w:bottom w:val="none" w:sz="0" w:space="0" w:color="auto"/>
                <w:right w:val="none" w:sz="0" w:space="0" w:color="auto"/>
              </w:divBdr>
            </w:div>
          </w:divsChild>
        </w:div>
        <w:div w:id="253364476">
          <w:marLeft w:val="0"/>
          <w:marRight w:val="0"/>
          <w:marTop w:val="0"/>
          <w:marBottom w:val="0"/>
          <w:divBdr>
            <w:top w:val="none" w:sz="0" w:space="0" w:color="auto"/>
            <w:left w:val="none" w:sz="0" w:space="0" w:color="auto"/>
            <w:bottom w:val="none" w:sz="0" w:space="0" w:color="auto"/>
            <w:right w:val="none" w:sz="0" w:space="0" w:color="auto"/>
          </w:divBdr>
          <w:divsChild>
            <w:div w:id="314843148">
              <w:marLeft w:val="0"/>
              <w:marRight w:val="0"/>
              <w:marTop w:val="0"/>
              <w:marBottom w:val="0"/>
              <w:divBdr>
                <w:top w:val="none" w:sz="0" w:space="0" w:color="auto"/>
                <w:left w:val="none" w:sz="0" w:space="0" w:color="auto"/>
                <w:bottom w:val="none" w:sz="0" w:space="0" w:color="auto"/>
                <w:right w:val="none" w:sz="0" w:space="0" w:color="auto"/>
              </w:divBdr>
            </w:div>
          </w:divsChild>
        </w:div>
        <w:div w:id="280459111">
          <w:marLeft w:val="0"/>
          <w:marRight w:val="0"/>
          <w:marTop w:val="0"/>
          <w:marBottom w:val="0"/>
          <w:divBdr>
            <w:top w:val="none" w:sz="0" w:space="0" w:color="auto"/>
            <w:left w:val="none" w:sz="0" w:space="0" w:color="auto"/>
            <w:bottom w:val="none" w:sz="0" w:space="0" w:color="auto"/>
            <w:right w:val="none" w:sz="0" w:space="0" w:color="auto"/>
          </w:divBdr>
          <w:divsChild>
            <w:div w:id="8859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2067">
      <w:bodyDiv w:val="1"/>
      <w:marLeft w:val="0"/>
      <w:marRight w:val="0"/>
      <w:marTop w:val="0"/>
      <w:marBottom w:val="0"/>
      <w:divBdr>
        <w:top w:val="none" w:sz="0" w:space="0" w:color="auto"/>
        <w:left w:val="none" w:sz="0" w:space="0" w:color="auto"/>
        <w:bottom w:val="none" w:sz="0" w:space="0" w:color="auto"/>
        <w:right w:val="none" w:sz="0" w:space="0" w:color="auto"/>
      </w:divBdr>
      <w:divsChild>
        <w:div w:id="913004963">
          <w:marLeft w:val="0"/>
          <w:marRight w:val="0"/>
          <w:marTop w:val="0"/>
          <w:marBottom w:val="0"/>
          <w:divBdr>
            <w:top w:val="none" w:sz="0" w:space="0" w:color="auto"/>
            <w:left w:val="none" w:sz="0" w:space="0" w:color="auto"/>
            <w:bottom w:val="none" w:sz="0" w:space="0" w:color="auto"/>
            <w:right w:val="none" w:sz="0" w:space="0" w:color="auto"/>
          </w:divBdr>
          <w:divsChild>
            <w:div w:id="695234065">
              <w:marLeft w:val="0"/>
              <w:marRight w:val="0"/>
              <w:marTop w:val="0"/>
              <w:marBottom w:val="0"/>
              <w:divBdr>
                <w:top w:val="none" w:sz="0" w:space="0" w:color="auto"/>
                <w:left w:val="none" w:sz="0" w:space="0" w:color="auto"/>
                <w:bottom w:val="none" w:sz="0" w:space="0" w:color="auto"/>
                <w:right w:val="none" w:sz="0" w:space="0" w:color="auto"/>
              </w:divBdr>
            </w:div>
          </w:divsChild>
        </w:div>
        <w:div w:id="836503354">
          <w:marLeft w:val="0"/>
          <w:marRight w:val="0"/>
          <w:marTop w:val="0"/>
          <w:marBottom w:val="0"/>
          <w:divBdr>
            <w:top w:val="none" w:sz="0" w:space="0" w:color="auto"/>
            <w:left w:val="none" w:sz="0" w:space="0" w:color="auto"/>
            <w:bottom w:val="none" w:sz="0" w:space="0" w:color="auto"/>
            <w:right w:val="none" w:sz="0" w:space="0" w:color="auto"/>
          </w:divBdr>
          <w:divsChild>
            <w:div w:id="1549956446">
              <w:marLeft w:val="0"/>
              <w:marRight w:val="0"/>
              <w:marTop w:val="0"/>
              <w:marBottom w:val="0"/>
              <w:divBdr>
                <w:top w:val="none" w:sz="0" w:space="0" w:color="auto"/>
                <w:left w:val="none" w:sz="0" w:space="0" w:color="auto"/>
                <w:bottom w:val="none" w:sz="0" w:space="0" w:color="auto"/>
                <w:right w:val="none" w:sz="0" w:space="0" w:color="auto"/>
              </w:divBdr>
            </w:div>
          </w:divsChild>
        </w:div>
        <w:div w:id="1741900994">
          <w:marLeft w:val="0"/>
          <w:marRight w:val="0"/>
          <w:marTop w:val="0"/>
          <w:marBottom w:val="0"/>
          <w:divBdr>
            <w:top w:val="none" w:sz="0" w:space="0" w:color="auto"/>
            <w:left w:val="none" w:sz="0" w:space="0" w:color="auto"/>
            <w:bottom w:val="none" w:sz="0" w:space="0" w:color="auto"/>
            <w:right w:val="none" w:sz="0" w:space="0" w:color="auto"/>
          </w:divBdr>
          <w:divsChild>
            <w:div w:id="1386565727">
              <w:marLeft w:val="0"/>
              <w:marRight w:val="0"/>
              <w:marTop w:val="0"/>
              <w:marBottom w:val="0"/>
              <w:divBdr>
                <w:top w:val="none" w:sz="0" w:space="0" w:color="auto"/>
                <w:left w:val="none" w:sz="0" w:space="0" w:color="auto"/>
                <w:bottom w:val="none" w:sz="0" w:space="0" w:color="auto"/>
                <w:right w:val="none" w:sz="0" w:space="0" w:color="auto"/>
              </w:divBdr>
            </w:div>
          </w:divsChild>
        </w:div>
        <w:div w:id="1502887439">
          <w:marLeft w:val="0"/>
          <w:marRight w:val="0"/>
          <w:marTop w:val="0"/>
          <w:marBottom w:val="0"/>
          <w:divBdr>
            <w:top w:val="none" w:sz="0" w:space="0" w:color="auto"/>
            <w:left w:val="none" w:sz="0" w:space="0" w:color="auto"/>
            <w:bottom w:val="none" w:sz="0" w:space="0" w:color="auto"/>
            <w:right w:val="none" w:sz="0" w:space="0" w:color="auto"/>
          </w:divBdr>
          <w:divsChild>
            <w:div w:id="1583678240">
              <w:marLeft w:val="0"/>
              <w:marRight w:val="0"/>
              <w:marTop w:val="0"/>
              <w:marBottom w:val="0"/>
              <w:divBdr>
                <w:top w:val="none" w:sz="0" w:space="0" w:color="auto"/>
                <w:left w:val="none" w:sz="0" w:space="0" w:color="auto"/>
                <w:bottom w:val="none" w:sz="0" w:space="0" w:color="auto"/>
                <w:right w:val="none" w:sz="0" w:space="0" w:color="auto"/>
              </w:divBdr>
            </w:div>
          </w:divsChild>
        </w:div>
        <w:div w:id="1843468916">
          <w:marLeft w:val="0"/>
          <w:marRight w:val="0"/>
          <w:marTop w:val="0"/>
          <w:marBottom w:val="0"/>
          <w:divBdr>
            <w:top w:val="none" w:sz="0" w:space="0" w:color="auto"/>
            <w:left w:val="none" w:sz="0" w:space="0" w:color="auto"/>
            <w:bottom w:val="none" w:sz="0" w:space="0" w:color="auto"/>
            <w:right w:val="none" w:sz="0" w:space="0" w:color="auto"/>
          </w:divBdr>
          <w:divsChild>
            <w:div w:id="1593201759">
              <w:marLeft w:val="0"/>
              <w:marRight w:val="0"/>
              <w:marTop w:val="0"/>
              <w:marBottom w:val="0"/>
              <w:divBdr>
                <w:top w:val="none" w:sz="0" w:space="0" w:color="auto"/>
                <w:left w:val="none" w:sz="0" w:space="0" w:color="auto"/>
                <w:bottom w:val="none" w:sz="0" w:space="0" w:color="auto"/>
                <w:right w:val="none" w:sz="0" w:space="0" w:color="auto"/>
              </w:divBdr>
            </w:div>
          </w:divsChild>
        </w:div>
        <w:div w:id="1294484947">
          <w:marLeft w:val="0"/>
          <w:marRight w:val="0"/>
          <w:marTop w:val="0"/>
          <w:marBottom w:val="0"/>
          <w:divBdr>
            <w:top w:val="none" w:sz="0" w:space="0" w:color="auto"/>
            <w:left w:val="none" w:sz="0" w:space="0" w:color="auto"/>
            <w:bottom w:val="none" w:sz="0" w:space="0" w:color="auto"/>
            <w:right w:val="none" w:sz="0" w:space="0" w:color="auto"/>
          </w:divBdr>
          <w:divsChild>
            <w:div w:id="1428765345">
              <w:marLeft w:val="0"/>
              <w:marRight w:val="0"/>
              <w:marTop w:val="0"/>
              <w:marBottom w:val="0"/>
              <w:divBdr>
                <w:top w:val="none" w:sz="0" w:space="0" w:color="auto"/>
                <w:left w:val="none" w:sz="0" w:space="0" w:color="auto"/>
                <w:bottom w:val="none" w:sz="0" w:space="0" w:color="auto"/>
                <w:right w:val="none" w:sz="0" w:space="0" w:color="auto"/>
              </w:divBdr>
            </w:div>
          </w:divsChild>
        </w:div>
        <w:div w:id="1257909780">
          <w:marLeft w:val="0"/>
          <w:marRight w:val="0"/>
          <w:marTop w:val="0"/>
          <w:marBottom w:val="0"/>
          <w:divBdr>
            <w:top w:val="none" w:sz="0" w:space="0" w:color="auto"/>
            <w:left w:val="none" w:sz="0" w:space="0" w:color="auto"/>
            <w:bottom w:val="none" w:sz="0" w:space="0" w:color="auto"/>
            <w:right w:val="none" w:sz="0" w:space="0" w:color="auto"/>
          </w:divBdr>
          <w:divsChild>
            <w:div w:id="1063412478">
              <w:marLeft w:val="0"/>
              <w:marRight w:val="0"/>
              <w:marTop w:val="0"/>
              <w:marBottom w:val="0"/>
              <w:divBdr>
                <w:top w:val="none" w:sz="0" w:space="0" w:color="auto"/>
                <w:left w:val="none" w:sz="0" w:space="0" w:color="auto"/>
                <w:bottom w:val="none" w:sz="0" w:space="0" w:color="auto"/>
                <w:right w:val="none" w:sz="0" w:space="0" w:color="auto"/>
              </w:divBdr>
            </w:div>
          </w:divsChild>
        </w:div>
        <w:div w:id="1756200747">
          <w:marLeft w:val="0"/>
          <w:marRight w:val="0"/>
          <w:marTop w:val="0"/>
          <w:marBottom w:val="0"/>
          <w:divBdr>
            <w:top w:val="none" w:sz="0" w:space="0" w:color="auto"/>
            <w:left w:val="none" w:sz="0" w:space="0" w:color="auto"/>
            <w:bottom w:val="none" w:sz="0" w:space="0" w:color="auto"/>
            <w:right w:val="none" w:sz="0" w:space="0" w:color="auto"/>
          </w:divBdr>
          <w:divsChild>
            <w:div w:id="1494687068">
              <w:marLeft w:val="0"/>
              <w:marRight w:val="0"/>
              <w:marTop w:val="0"/>
              <w:marBottom w:val="0"/>
              <w:divBdr>
                <w:top w:val="none" w:sz="0" w:space="0" w:color="auto"/>
                <w:left w:val="none" w:sz="0" w:space="0" w:color="auto"/>
                <w:bottom w:val="none" w:sz="0" w:space="0" w:color="auto"/>
                <w:right w:val="none" w:sz="0" w:space="0" w:color="auto"/>
              </w:divBdr>
            </w:div>
          </w:divsChild>
        </w:div>
        <w:div w:id="443883252">
          <w:marLeft w:val="0"/>
          <w:marRight w:val="0"/>
          <w:marTop w:val="0"/>
          <w:marBottom w:val="0"/>
          <w:divBdr>
            <w:top w:val="none" w:sz="0" w:space="0" w:color="auto"/>
            <w:left w:val="none" w:sz="0" w:space="0" w:color="auto"/>
            <w:bottom w:val="none" w:sz="0" w:space="0" w:color="auto"/>
            <w:right w:val="none" w:sz="0" w:space="0" w:color="auto"/>
          </w:divBdr>
          <w:divsChild>
            <w:div w:id="966083025">
              <w:marLeft w:val="0"/>
              <w:marRight w:val="0"/>
              <w:marTop w:val="0"/>
              <w:marBottom w:val="0"/>
              <w:divBdr>
                <w:top w:val="none" w:sz="0" w:space="0" w:color="auto"/>
                <w:left w:val="none" w:sz="0" w:space="0" w:color="auto"/>
                <w:bottom w:val="none" w:sz="0" w:space="0" w:color="auto"/>
                <w:right w:val="none" w:sz="0" w:space="0" w:color="auto"/>
              </w:divBdr>
            </w:div>
          </w:divsChild>
        </w:div>
        <w:div w:id="142896756">
          <w:marLeft w:val="0"/>
          <w:marRight w:val="0"/>
          <w:marTop w:val="0"/>
          <w:marBottom w:val="0"/>
          <w:divBdr>
            <w:top w:val="none" w:sz="0" w:space="0" w:color="auto"/>
            <w:left w:val="none" w:sz="0" w:space="0" w:color="auto"/>
            <w:bottom w:val="none" w:sz="0" w:space="0" w:color="auto"/>
            <w:right w:val="none" w:sz="0" w:space="0" w:color="auto"/>
          </w:divBdr>
          <w:divsChild>
            <w:div w:id="2020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507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08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osha.gov/ords/imis/industryprofile.stand?p_stand=19100147&amp;p_state=FEFederal&amp;p_type=2&amp;p_esize=" TargetMode="External"/><Relationship Id="rId3" Type="http://schemas.openxmlformats.org/officeDocument/2006/relationships/styles" Target="styles.xml"/><Relationship Id="rId21" Type="http://schemas.openxmlformats.org/officeDocument/2006/relationships/hyperlink" Target="https://www.osha.gov/sites/default/files/publications/small-business.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osha.gov/ords/imis/industryprofile.stand?p_stand=19100119&amp;p_state=FEFederal&amp;p_type=2&amp;p_esize=" TargetMode="External"/><Relationship Id="rId2" Type="http://schemas.openxmlformats.org/officeDocument/2006/relationships/numbering" Target="numbering.xml"/><Relationship Id="rId16" Type="http://schemas.openxmlformats.org/officeDocument/2006/relationships/hyperlink" Target="https://www.osha.gov/ords/imis/industryprofile.stand?p_stand=19100333&amp;p_state=FEFederal&amp;p_type=2&amp;p_esize=" TargetMode="External"/><Relationship Id="rId20" Type="http://schemas.openxmlformats.org/officeDocument/2006/relationships/hyperlink" Target="https://www.osha.gov/control-hazardous-ener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mailto:*gustavo.espinoza@unh.edu.pe" TargetMode="External"/><Relationship Id="rId19" Type="http://schemas.openxmlformats.org/officeDocument/2006/relationships/hyperlink" Target="https://www.cdc.gov/niosh/docs/2023-135/default.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www.tdi.texas.gov/pubs/videoresourcessp/spfslockouttag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3777</Words>
  <Characters>20777</Characters>
  <Application>Microsoft Office Word</Application>
  <DocSecurity>0</DocSecurity>
  <Lines>173</Lines>
  <Paragraphs>49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Minsa Telesalud</cp:lastModifiedBy>
  <cp:revision>6</cp:revision>
  <cp:lastPrinted>2024-03-27T05:18:00Z</cp:lastPrinted>
  <dcterms:created xsi:type="dcterms:W3CDTF">2024-03-27T13:03:00Z</dcterms:created>
  <dcterms:modified xsi:type="dcterms:W3CDTF">2024-05-06T19:39:00Z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